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PETER J. VINT</w:t>
      </w:r>
    </w:p>
    <w:p>
      <w:pPr>
        <w:pStyle w:val="Normal"/>
        <w:widowControl/>
        <w:ind w:hanging="2160" w:start="2160" w:end="0"/>
        <w:jc w:val="center"/>
        <w:rPr>
          <w:sz w:val="22"/>
        </w:rPr>
      </w:pPr>
      <w:r>
        <w:rPr>
          <w:sz w:val="22"/>
        </w:rPr>
        <w:t>611 Oak Ridge   Houston, Texas  77009</w:t>
      </w:r>
    </w:p>
    <w:p>
      <w:pPr>
        <w:pStyle w:val="Normal"/>
        <w:widowControl/>
        <w:jc w:val="center"/>
        <w:rPr>
          <w:sz w:val="22"/>
        </w:rPr>
      </w:pPr>
      <w:r>
        <w:rPr>
          <w:sz w:val="22"/>
        </w:rPr>
        <w:t>(713) 880-8570 (Home)         (713) 853 - 7901 (Work)</w:t>
      </w:r>
    </w:p>
    <w:p>
      <w:pPr>
        <w:pStyle w:val="Normal"/>
        <w:widowControl/>
        <w:jc w:val="center"/>
        <w:rPr>
          <w:sz w:val="22"/>
        </w:rPr>
      </w:pPr>
      <w:r>
        <w:rPr>
          <w:sz w:val="22"/>
        </w:rPr>
        <w:t xml:space="preserve">Email: </w:t>
      </w:r>
      <w:hyperlink r:id="rId2">
        <w:r>
          <w:rPr>
            <w:rStyle w:val="Hyperlink"/>
          </w:rPr>
          <w:t>pvint@enron.com</w:t>
        </w:r>
      </w:hyperlink>
    </w:p>
    <w:p>
      <w:pPr>
        <w:pStyle w:val="Normal"/>
        <w:widowControl/>
        <w:jc w:val="center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85216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8pt" to="460.75pt,4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widowControl/>
        <w:jc w:val="center"/>
        <w:rPr>
          <w:b/>
        </w:rPr>
      </w:pPr>
      <w:r>
        <w:rPr>
          <w:b/>
          <w:sz w:val="22"/>
        </w:rPr>
        <w:t>PROFESSIONAL EXPERIENCE</w:t>
      </w:r>
    </w:p>
    <w:p>
      <w:pPr>
        <w:pStyle w:val="BodyText"/>
        <w:widowControl/>
        <w:jc w:val="both"/>
        <w:rPr/>
      </w:pPr>
      <w:r>
        <w:rPr>
          <w:b/>
          <w:sz w:val="20"/>
        </w:rPr>
        <w:t xml:space="preserve">ENRON ENERGY SERVICES, INC. </w:t>
      </w:r>
      <w:r>
        <w:rPr>
          <w:sz w:val="20"/>
        </w:rPr>
        <w:t xml:space="preserve">         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>
          <w:i/>
        </w:rPr>
        <w:t>Director, Account Implementation Planning</w:t>
      </w:r>
      <w:r>
        <w:rPr/>
        <w:tab/>
        <w:t>August 1999 - Current</w:t>
      </w:r>
    </w:p>
    <w:p>
      <w:pPr>
        <w:pStyle w:val="Normal"/>
        <w:widowControl/>
        <w:tabs>
          <w:tab w:val="clear" w:pos="720"/>
          <w:tab w:val="right" w:pos="9270" w:leader="none"/>
        </w:tabs>
        <w:rPr/>
      </w:pPr>
      <w:r>
        <w:rPr/>
        <w:t xml:space="preserve">       </w:t>
      </w:r>
      <w:r>
        <w:rPr/>
        <w:t xml:space="preserve">· Developed implementation requirements for bundled commodity deals from origination through operation.  </w:t>
      </w:r>
    </w:p>
    <w:p>
      <w:pPr>
        <w:pStyle w:val="Normal"/>
        <w:widowControl/>
        <w:tabs>
          <w:tab w:val="clear" w:pos="720"/>
          <w:tab w:val="right" w:pos="9270" w:leader="none"/>
        </w:tabs>
        <w:rPr/>
      </w:pPr>
      <w:r>
        <w:rPr/>
        <w:t xml:space="preserve">       </w:t>
      </w:r>
      <w:r>
        <w:rPr/>
        <w:t>· Interfaced directly with customers and service providers to resolve issues on pricing, physical delivery, budget</w:t>
      </w:r>
    </w:p>
    <w:p>
      <w:pPr>
        <w:pStyle w:val="BodyText2"/>
        <w:jc w:val="start"/>
        <w:rPr/>
      </w:pPr>
      <w:r>
        <w:rPr/>
        <w:t xml:space="preserve">          </w:t>
      </w:r>
      <w:r>
        <w:rPr/>
        <w:t xml:space="preserve">planning, and scheduling throughout the transition phase of each commodity deal.     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/>
        <w:t xml:space="preserve">       </w:t>
      </w:r>
      <w:r>
        <w:rPr/>
        <w:t>· Implemented and coordinated requirements for new physical market execution in NY, TX, OH &amp; MA.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/>
        <w:t xml:space="preserve">       </w:t>
      </w:r>
      <w:r>
        <w:rPr/>
        <w:t xml:space="preserve">· Led EES Crisis Management team during the California energy crisis, Jan - Feb 2001  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/>
        <w:t xml:space="preserve">       </w:t>
      </w:r>
      <w:r>
        <w:rPr/>
        <w:t>· Recipient of 2000 EES Pinnacle award for outstanding performance and dedication.</w:t>
      </w:r>
      <w:r>
        <w:rPr>
          <w:lang w:val="en-CA"/>
        </w:rPr>
        <w:t xml:space="preserve"> 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>
          <w:lang w:val="en-CA"/>
        </w:rPr>
      </w:pPr>
      <w:r>
        <w:rPr>
          <w:lang w:val="en-CA"/>
        </w:rPr>
      </w:r>
    </w:p>
    <w:p>
      <w:pPr>
        <w:pStyle w:val="Normal"/>
        <w:jc w:val="both"/>
        <w:rPr>
          <w:i/>
          <w:i/>
        </w:rPr>
      </w:pPr>
      <w:r>
        <w:rPr>
          <w:b/>
        </w:rPr>
        <w:t>ENRON NORTH AMERICA, INC.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>
          <w:i/>
        </w:rPr>
        <w:t>Manager, West Power Trading – Business Operations</w:t>
      </w:r>
      <w:r>
        <w:rPr/>
        <w:tab/>
        <w:t xml:space="preserve">March 1999 – August 1999 </w:t>
      </w:r>
    </w:p>
    <w:p>
      <w:pPr>
        <w:pStyle w:val="Normal"/>
        <w:widowControl/>
        <w:tabs>
          <w:tab w:val="clear" w:pos="720"/>
          <w:tab w:val="right" w:pos="9270" w:leader="none"/>
        </w:tabs>
        <w:jc w:val="both"/>
        <w:rPr/>
      </w:pPr>
      <w:r>
        <w:rPr/>
        <w:t xml:space="preserve">       </w:t>
      </w:r>
      <w:r>
        <w:rPr/>
        <w:t>·  Generated business requirements for tactical and strategic technology upgrades.</w:t>
      </w:r>
    </w:p>
    <w:p>
      <w:pPr>
        <w:pStyle w:val="BodyTextIndent2"/>
        <w:ind w:start="540" w:end="0"/>
        <w:rPr>
          <w:sz w:val="20"/>
        </w:rPr>
      </w:pPr>
      <w:r>
        <w:rPr>
          <w:sz w:val="20"/>
        </w:rPr>
        <w:t>· Coordinated development, testing, and implementation of system enhancements for ECT West Power Trading.</w:t>
      </w:r>
    </w:p>
    <w:p>
      <w:pPr>
        <w:pStyle w:val="Normal"/>
        <w:widowControl/>
        <w:ind w:firstLine="180" w:start="180" w:end="0"/>
        <w:rPr/>
      </w:pPr>
      <w:r>
        <w:rPr/>
        <w:t>· Prepared estimated costs and savings analysis for technology requirements.</w:t>
      </w:r>
    </w:p>
    <w:p>
      <w:pPr>
        <w:pStyle w:val="Normal"/>
        <w:widowControl/>
        <w:ind w:hanging="180" w:start="540" w:end="0"/>
        <w:jc w:val="both"/>
        <w:rPr/>
      </w:pPr>
      <w:r>
        <w:rPr/>
        <w:t>· Developed business process workflow to improve operational efficiencies.</w:t>
      </w:r>
    </w:p>
    <w:p>
      <w:pPr>
        <w:pStyle w:val="Normal"/>
        <w:widowControl/>
        <w:ind w:start="360" w:end="0"/>
        <w:jc w:val="both"/>
        <w:rPr/>
      </w:pPr>
      <w:r>
        <w:rPr/>
        <w:t>· Created and delivered presentations to upper management and internal customers.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Heading1"/>
        <w:widowControl/>
        <w:tabs>
          <w:tab w:val="clear" w:pos="720"/>
          <w:tab w:val="right" w:pos="9270" w:leader="none"/>
        </w:tabs>
        <w:ind w:hanging="0" w:start="0"/>
        <w:jc w:val="both"/>
        <w:rPr/>
      </w:pPr>
      <w:r>
        <w:rPr>
          <w:i/>
          <w:sz w:val="20"/>
        </w:rPr>
        <w:t>Manager, Sitara Project - Business Operations</w:t>
      </w:r>
      <w:r>
        <w:rPr>
          <w:sz w:val="20"/>
        </w:rPr>
        <w:tab/>
        <w:t>June 1997 – March 1999</w:t>
      </w:r>
    </w:p>
    <w:p>
      <w:pPr>
        <w:pStyle w:val="Normal"/>
        <w:widowControl/>
        <w:ind w:hanging="90" w:start="450" w:end="0"/>
        <w:jc w:val="both"/>
        <w:rPr/>
      </w:pPr>
      <w:r>
        <w:rPr/>
        <w:t>· Developed business requirements and user support for a wholesale commodity trading system.</w:t>
      </w:r>
    </w:p>
    <w:p>
      <w:pPr>
        <w:pStyle w:val="Normal"/>
        <w:widowControl/>
        <w:ind w:hanging="180" w:start="540" w:end="0"/>
        <w:jc w:val="both"/>
        <w:rPr/>
      </w:pPr>
      <w:r>
        <w:rPr/>
        <w:t>· Coordinated role-out of Sitara applications to all business users within ENA Wholesale Trading.</w:t>
      </w:r>
    </w:p>
    <w:p>
      <w:pPr>
        <w:pStyle w:val="Normal"/>
        <w:widowControl/>
        <w:ind w:start="360" w:end="0"/>
        <w:jc w:val="both"/>
        <w:rPr/>
      </w:pPr>
      <w:r>
        <w:rPr/>
        <w:t>· Restructured complex transactions for the Sitara database conversion process.</w:t>
      </w:r>
    </w:p>
    <w:p>
      <w:pPr>
        <w:pStyle w:val="Normal"/>
        <w:widowControl/>
        <w:ind w:hanging="180" w:start="540" w:end="0"/>
        <w:jc w:val="both"/>
        <w:rPr/>
      </w:pPr>
      <w:r>
        <w:rPr/>
        <w:t>· Trained software users in advanced trading techniques developed in the Sitara applications.</w:t>
      </w:r>
    </w:p>
    <w:p>
      <w:pPr>
        <w:pStyle w:val="Heading2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Heading2"/>
        <w:widowControl/>
        <w:tabs>
          <w:tab w:val="clear" w:pos="720"/>
          <w:tab w:val="right" w:pos="9270" w:leader="none"/>
        </w:tabs>
        <w:ind w:hanging="0" w:start="0" w:end="0"/>
        <w:jc w:val="both"/>
        <w:rPr/>
      </w:pPr>
      <w:r>
        <w:rPr>
          <w:i/>
          <w:sz w:val="20"/>
        </w:rPr>
        <w:t>Senior Specialist, Deal Validation Management</w:t>
      </w:r>
      <w:r>
        <w:rPr>
          <w:sz w:val="20"/>
        </w:rPr>
        <w:tab/>
        <w:t>Nov. 1995 - June 1997</w:t>
      </w:r>
    </w:p>
    <w:p>
      <w:pPr>
        <w:pStyle w:val="Normal"/>
        <w:widowControl/>
        <w:ind w:hanging="90" w:start="450" w:end="0"/>
        <w:jc w:val="both"/>
        <w:rPr/>
      </w:pPr>
      <w:r>
        <w:rPr/>
        <w:t xml:space="preserve">· Provided valuation analysis to trading and structuring groups to book complex gas commodity deals. </w:t>
      </w:r>
    </w:p>
    <w:p>
      <w:pPr>
        <w:pStyle w:val="Normal"/>
        <w:widowControl/>
        <w:tabs>
          <w:tab w:val="clear" w:pos="720"/>
          <w:tab w:val="right" w:pos="450" w:leader="none"/>
        </w:tabs>
        <w:ind w:hanging="90" w:start="450" w:end="0"/>
        <w:jc w:val="both"/>
        <w:rPr/>
      </w:pPr>
      <w:r>
        <w:rPr/>
        <w:t xml:space="preserve">· Coordinated deal input to ensure accurate valuation of transactions throughout trading and support groups. </w:t>
        <w:tab/>
      </w:r>
    </w:p>
    <w:p>
      <w:pPr>
        <w:pStyle w:val="Normal"/>
        <w:widowControl/>
        <w:ind w:start="360" w:end="0"/>
        <w:jc w:val="both"/>
        <w:rPr/>
      </w:pPr>
      <w:r>
        <w:rPr/>
        <w:t>· Communicated NYMEX and OTC confirmations with various brokerage firms.</w:t>
      </w:r>
    </w:p>
    <w:p>
      <w:pPr>
        <w:pStyle w:val="Normal"/>
        <w:widowControl/>
        <w:ind w:start="360" w:end="0"/>
        <w:jc w:val="both"/>
        <w:rPr/>
      </w:pPr>
      <w:r>
        <w:rPr/>
        <w:t>· Implemented structured gas deal process flows to insure accurate P&amp;L and settlement.</w:t>
      </w:r>
    </w:p>
    <w:p>
      <w:pPr>
        <w:pStyle w:val="Normal"/>
        <w:widowControl/>
        <w:ind w:start="360" w:end="0"/>
        <w:jc w:val="both"/>
        <w:rPr/>
      </w:pPr>
      <w:r>
        <w:rPr/>
        <w:t>· Managed group of ten individuals: responsible for designing, staffing and implementing department.</w:t>
      </w:r>
    </w:p>
    <w:p>
      <w:pPr>
        <w:pStyle w:val="Normal"/>
        <w:widowControl/>
        <w:jc w:val="both"/>
        <w:rPr/>
      </w:pPr>
      <w:r>
        <w:rPr/>
        <w:tab/>
      </w:r>
    </w:p>
    <w:p>
      <w:pPr>
        <w:pStyle w:val="BodyTextIndent"/>
        <w:widowControl/>
        <w:tabs>
          <w:tab w:val="clear" w:pos="720"/>
          <w:tab w:val="left" w:pos="5760" w:leader="none"/>
          <w:tab w:val="left" w:pos="6480" w:leader="none"/>
          <w:tab w:val="right" w:pos="9270" w:leader="none"/>
        </w:tabs>
        <w:ind w:hanging="0" w:end="0"/>
        <w:jc w:val="both"/>
        <w:rPr/>
      </w:pPr>
      <w:r>
        <w:rPr>
          <w:i/>
          <w:sz w:val="20"/>
        </w:rPr>
        <w:t>Specialist, Risk Management</w:t>
      </w:r>
      <w:r>
        <w:rPr>
          <w:sz w:val="20"/>
        </w:rPr>
        <w:tab/>
        <w:tab/>
        <w:tab/>
        <w:t>October 1994 - Nov. 1995</w:t>
      </w:r>
    </w:p>
    <w:p>
      <w:pPr>
        <w:pStyle w:val="BodyTextIndent3"/>
        <w:ind w:hanging="90" w:start="450" w:end="0"/>
        <w:jc w:val="both"/>
        <w:rPr>
          <w:sz w:val="20"/>
        </w:rPr>
      </w:pPr>
      <w:r>
        <w:rPr>
          <w:sz w:val="20"/>
        </w:rPr>
        <w:t>· Analyzed daily trading positions and portfolio changes relating commodity rate risks for options, swaps, forwards and exotic options.</w:t>
      </w:r>
    </w:p>
    <w:p>
      <w:pPr>
        <w:pStyle w:val="Normal"/>
        <w:widowControl/>
        <w:ind w:hanging="180" w:start="540" w:end="0"/>
        <w:jc w:val="both"/>
        <w:rPr/>
      </w:pPr>
      <w:r>
        <w:rPr/>
        <w:t>· Developed valuation tools and reports for analysis of portfolio risk relating to options and swaps.</w:t>
      </w:r>
    </w:p>
    <w:p>
      <w:pPr>
        <w:pStyle w:val="BodyText"/>
        <w:widowControl/>
        <w:ind w:hanging="90" w:start="450" w:end="0"/>
        <w:jc w:val="both"/>
        <w:rPr>
          <w:sz w:val="20"/>
        </w:rPr>
      </w:pPr>
      <w:r>
        <w:rPr>
          <w:sz w:val="20"/>
        </w:rPr>
        <w:t>· Managed risk book administration including deal review, analysis of mid-market curves, mark-to-market valuation of various commodities and reporting of daily trading to management.</w:t>
        <w:tab/>
        <w:tab/>
        <w:tab/>
        <w:tab/>
      </w:r>
    </w:p>
    <w:p>
      <w:pPr>
        <w:pStyle w:val="Normal"/>
        <w:widowControl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jc w:val="both"/>
        <w:rPr/>
      </w:pPr>
      <w:r>
        <w:rPr>
          <w:b/>
        </w:rPr>
        <w:t>ENRON OPERATIONS</w:t>
      </w:r>
      <w:r>
        <w:rPr/>
        <w:tab/>
        <w:tab/>
        <w:tab/>
        <w:tab/>
        <w:tab/>
        <w:tab/>
        <w:tab/>
      </w:r>
    </w:p>
    <w:p>
      <w:pPr>
        <w:pStyle w:val="Heading3"/>
        <w:widowControl/>
        <w:tabs>
          <w:tab w:val="clear" w:pos="720"/>
          <w:tab w:val="right" w:pos="9270" w:leader="none"/>
        </w:tabs>
        <w:ind w:hanging="0" w:end="0"/>
        <w:jc w:val="both"/>
        <w:rPr/>
      </w:pPr>
      <w:r>
        <w:rPr>
          <w:i/>
          <w:sz w:val="20"/>
        </w:rPr>
        <w:t>Financial Analyst</w:t>
        <w:tab/>
      </w:r>
      <w:r>
        <w:rPr>
          <w:sz w:val="20"/>
        </w:rPr>
        <w:t>March 1994 - Oct.1994</w:t>
      </w:r>
    </w:p>
    <w:p>
      <w:pPr>
        <w:pStyle w:val="BodyText"/>
        <w:widowControl/>
        <w:ind w:firstLine="360" w:end="0"/>
        <w:jc w:val="both"/>
        <w:rPr>
          <w:sz w:val="20"/>
        </w:rPr>
      </w:pPr>
      <w:r>
        <w:rPr>
          <w:sz w:val="20"/>
        </w:rPr>
        <w:t>· Analyzed and reported O&amp;M expenses for EGS plants and pipelines.</w:t>
      </w:r>
    </w:p>
    <w:p>
      <w:pPr>
        <w:pStyle w:val="Normal"/>
        <w:widowControl/>
        <w:ind w:firstLine="360" w:end="0"/>
        <w:jc w:val="both"/>
        <w:rPr/>
      </w:pPr>
      <w:r>
        <w:rPr/>
        <w:t>· Coordinated EOC management fees and monthly expense invoicing of $8.5 million.</w:t>
      </w:r>
    </w:p>
    <w:p>
      <w:pPr>
        <w:pStyle w:val="Normal"/>
        <w:widowControl/>
        <w:ind w:firstLine="360" w:end="0"/>
        <w:jc w:val="both"/>
        <w:rPr/>
      </w:pPr>
      <w:r>
        <w:rPr/>
        <w:t>· Prepared monthly cost analysis and allocation entries for overhead charges.</w:t>
      </w:r>
    </w:p>
    <w:p>
      <w:pPr>
        <w:pStyle w:val="BodyText"/>
        <w:widowControl/>
        <w:tabs>
          <w:tab w:val="clear" w:pos="720"/>
          <w:tab w:val="left" w:pos="6390" w:leader="none"/>
          <w:tab w:val="left" w:pos="7020" w:leader="none"/>
        </w:tabs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widowControl/>
        <w:tabs>
          <w:tab w:val="clear" w:pos="720"/>
          <w:tab w:val="left" w:pos="6390" w:leader="none"/>
          <w:tab w:val="left" w:pos="7020" w:leader="none"/>
        </w:tabs>
        <w:jc w:val="both"/>
        <w:rPr/>
      </w:pPr>
      <w:r>
        <w:rPr>
          <w:b/>
          <w:sz w:val="20"/>
        </w:rPr>
        <w:t>NORTHERN NATURAL GAS COMPANY</w:t>
      </w:r>
      <w:r>
        <w:rPr>
          <w:sz w:val="20"/>
        </w:rPr>
        <w:t xml:space="preserve">  </w:t>
      </w:r>
    </w:p>
    <w:p>
      <w:pPr>
        <w:pStyle w:val="BodyText"/>
        <w:widowControl/>
        <w:tabs>
          <w:tab w:val="clear" w:pos="720"/>
          <w:tab w:val="left" w:pos="6390" w:leader="none"/>
          <w:tab w:val="left" w:pos="7020" w:leader="none"/>
          <w:tab w:val="right" w:pos="9270" w:leader="none"/>
        </w:tabs>
        <w:jc w:val="both"/>
        <w:rPr/>
      </w:pPr>
      <w:r>
        <w:rPr>
          <w:i/>
          <w:sz w:val="20"/>
        </w:rPr>
        <w:t xml:space="preserve">Customer Service Representative </w:t>
        <w:tab/>
        <w:tab/>
      </w:r>
      <w:r>
        <w:rPr>
          <w:sz w:val="20"/>
        </w:rPr>
        <w:tab/>
        <w:t>October 1991 - March 1994</w:t>
      </w:r>
    </w:p>
    <w:p>
      <w:pPr>
        <w:pStyle w:val="Normal"/>
        <w:widowControl/>
        <w:ind w:firstLine="360" w:end="0"/>
        <w:jc w:val="both"/>
        <w:rPr/>
      </w:pPr>
      <w:r>
        <w:rPr/>
        <w:t>· Administered customer account analysis and account receivable reconciliation.</w:t>
      </w:r>
    </w:p>
    <w:p>
      <w:pPr>
        <w:pStyle w:val="Normal"/>
        <w:widowControl/>
        <w:ind w:firstLine="360" w:end="0"/>
        <w:jc w:val="both"/>
        <w:rPr/>
      </w:pPr>
      <w:r>
        <w:rPr/>
        <w:t>· Coordinated transport and sales invoicing of $1.6 million monthly.</w:t>
      </w:r>
    </w:p>
    <w:p>
      <w:pPr>
        <w:pStyle w:val="Normal"/>
        <w:widowControl/>
        <w:ind w:firstLine="360" w:end="0"/>
        <w:jc w:val="both"/>
        <w:rPr/>
      </w:pPr>
      <w:r>
        <w:rPr/>
        <w:t>· Administered monthly flow of 10 Bcf from wellhead to Bushton Processing Plant.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Heading4"/>
        <w:ind w:hanging="0" w:start="0"/>
        <w:jc w:val="center"/>
        <w:rPr/>
      </w:pPr>
      <w:r>
        <w:rPr/>
        <w:t>EDUCATION</w:t>
      </w:r>
    </w:p>
    <w:p>
      <w:pPr>
        <w:pStyle w:val="Header"/>
        <w:widowControl/>
        <w:tabs>
          <w:tab w:val="clear" w:pos="4320"/>
          <w:tab w:val="clear" w:pos="8640"/>
          <w:tab w:val="right" w:pos="9270" w:leader="none"/>
        </w:tabs>
        <w:ind w:hanging="540" w:start="720" w:end="0"/>
        <w:jc w:val="both"/>
        <w:rPr/>
      </w:pPr>
      <w:r>
        <w:rPr/>
        <w:t>University of Houston, Houston, Texas</w:t>
        <w:tab/>
      </w:r>
    </w:p>
    <w:p>
      <w:pPr>
        <w:pStyle w:val="Header"/>
        <w:widowControl/>
        <w:tabs>
          <w:tab w:val="clear" w:pos="4320"/>
          <w:tab w:val="clear" w:pos="8640"/>
          <w:tab w:val="right" w:pos="9270" w:leader="none"/>
        </w:tabs>
        <w:ind w:hanging="540" w:start="720" w:end="0"/>
        <w:jc w:val="both"/>
        <w:rPr/>
      </w:pPr>
      <w:r>
        <w:rPr/>
        <w:t>Bachelor of Business Administration; Finance, May 1991, Cum Laude</w:t>
      </w:r>
    </w:p>
    <w:p>
      <w:pPr>
        <w:pStyle w:val="Normal"/>
        <w:widowControl/>
        <w:ind w:firstLine="720" w:end="0"/>
        <w:jc w:val="both"/>
        <w:rPr/>
      </w:pPr>
      <w:r>
        <w:rPr/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>REFERENCES AVAILABLE ON REQUEST</w:t>
      </w:r>
    </w:p>
    <w:p>
      <w:pPr>
        <w:pStyle w:val="Normal"/>
        <w:widowControl/>
        <w:rPr/>
      </w:pPr>
      <w:r>
        <w:rPr/>
        <w:tab/>
        <w:tab/>
        <w:t xml:space="preserve">  </w:t>
      </w:r>
    </w:p>
    <w:sectPr>
      <w:headerReference w:type="default" r:id="rId3"/>
      <w:headerReference w:type="first" r:id="rId4"/>
      <w:type w:val="nextPage"/>
      <w:pgSz w:w="12240" w:h="15840"/>
      <w:pgMar w:left="1440" w:right="1440" w:gutter="0" w:header="720" w:top="776" w:footer="0" w:bottom="3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PETER J. VINT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720" w:start="144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widowControl/>
      <w:numPr>
        <w:ilvl w:val="5"/>
        <w:numId w:val="1"/>
      </w:numPr>
      <w:ind w:hanging="2160" w:start="2160" w:end="0"/>
      <w:outlineLvl w:val="5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auto"/>
      <w:sz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/>
      <w:ind w:hanging="2160" w:start="2160" w:end="0"/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>
      <w:sz w:val="24"/>
    </w:rPr>
  </w:style>
  <w:style w:type="paragraph" w:styleId="BodyTextIndent2">
    <w:name w:val="Body Text Indent 2"/>
    <w:basedOn w:val="Normal"/>
    <w:qFormat/>
    <w:pPr>
      <w:widowControl/>
      <w:ind w:hanging="180" w:start="180" w:end="0"/>
    </w:pPr>
    <w:rPr>
      <w:sz w:val="24"/>
    </w:rPr>
  </w:style>
  <w:style w:type="paragraph" w:styleId="BodyTextIndent3">
    <w:name w:val="Body Text Indent 3"/>
    <w:basedOn w:val="Normal"/>
    <w:qFormat/>
    <w:pPr>
      <w:widowControl/>
      <w:ind w:hanging="180" w:start="54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/>
      <w:tabs>
        <w:tab w:val="clear" w:pos="720"/>
        <w:tab w:val="right" w:pos="9270" w:leader="none"/>
      </w:tabs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vint@enron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2001-05-02T18:57:00Z</dcterms:created>
  <dc:creator>ECT</dc:creator>
  <dc:description/>
  <dc:language>en-CA</dc:language>
  <cp:lastModifiedBy>Peter Vint</cp:lastModifiedBy>
  <cp:lastPrinted>2000-04-12T19:47:00Z</cp:lastPrinted>
  <dcterms:modified xsi:type="dcterms:W3CDTF">2001-05-02T18:58:00Z</dcterms:modified>
  <cp:revision>3</cp:revision>
  <dc:subject/>
  <dc:title>PETER J</dc:title>
</cp:coreProperties>
</file>