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ETS 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ETS 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 w:eastAsia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  <w:t>XX</w:t>
      </w:r>
      <w:r>
        <w:rPr>
          <w:sz w:val="32"/>
        </w:rPr>
        <w:t xml:space="preserve">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2"/>
        <w:gridCol w:w="258"/>
        <w:gridCol w:w="1153"/>
        <w:gridCol w:w="1637"/>
        <w:gridCol w:w="270"/>
        <w:gridCol w:w="450"/>
        <w:gridCol w:w="450"/>
        <w:gridCol w:w="177"/>
        <w:gridCol w:w="616"/>
        <w:gridCol w:w="1441"/>
        <w:gridCol w:w="18"/>
      </w:tblGrid>
      <w:tr>
        <w:trPr>
          <w:trHeight w:val="450" w:hRule="atLeast"/>
        </w:trPr>
        <w:tc>
          <w:tcPr>
            <w:tcW w:w="3888" w:type="dxa"/>
            <w:gridSpan w:val="7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NAME 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Sandra Jones</w:t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TITLE</w:t>
            </w:r>
          </w:p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Specialist ETS IT</w:t>
            </w:r>
          </w:p>
        </w:tc>
        <w:tc>
          <w:tcPr>
            <w:tcW w:w="2702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PERSONNEL NO</w:t>
            </w:r>
          </w:p>
        </w:tc>
      </w:tr>
      <w:tr>
        <w:trPr/>
        <w:tc>
          <w:tcPr>
            <w:tcW w:w="3888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CO#  366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COST CENTER#  111689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SOCIAL SECURITY NUMBER</w:t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268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 OF REQUEST</w:t>
            </w:r>
          </w:p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5/7/01</w:t>
              <w:tab/>
            </w:r>
            <w:bookmarkStart w:id="0" w:name="CoNo"/>
            <w:bookmarkEnd w:id="0"/>
          </w:p>
        </w:tc>
        <w:tc>
          <w:tcPr>
            <w:tcW w:w="4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>ORG UNIT NAME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</w:rPr>
              <w:t>ETS IT</w:t>
            </w:r>
          </w:p>
        </w:tc>
        <w:tc>
          <w:tcPr>
            <w:tcW w:w="3404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</w:t>
            </w:r>
          </w:p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Michael Sullivan</w:t>
            </w:r>
          </w:p>
        </w:tc>
      </w:tr>
      <w:tr>
        <w:trPr>
          <w:trHeight w:val="4122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sz w:val="32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0" w:leader="none"/>
              </w:tabs>
              <w:ind w:start="18" w:end="0"/>
              <w:rPr>
                <w:rFonts w:ascii="Times New Roman" w:hAnsi="Times New Roman" w:cs="Times New Roman"/>
                <w:sz w:val="20"/>
              </w:rPr>
            </w:pPr>
            <w:bookmarkStart w:id="3" w:name="Accomplish"/>
            <w:bookmarkEnd w:id="3"/>
            <w:r>
              <w:rPr>
                <w:rFonts w:cs="Times New Roman" w:ascii="Times New Roman" w:hAnsi="Times New Roman"/>
                <w:sz w:val="20"/>
              </w:rPr>
              <w:t>First project management assignment successfully completed.</w:t>
            </w:r>
          </w:p>
          <w:p>
            <w:pPr>
              <w:pStyle w:val="Normal"/>
              <w:tabs>
                <w:tab w:val="clear" w:pos="540"/>
                <w:tab w:val="left" w:pos="0" w:leader="none"/>
              </w:tabs>
              <w:ind w:start="18" w:end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clear" w:pos="540"/>
                <w:tab w:val="left" w:pos="0" w:leader="none"/>
              </w:tabs>
              <w:ind w:start="18" w:end="0"/>
              <w:rPr/>
            </w:pPr>
            <w:r>
              <w:rPr>
                <w:rFonts w:cs="Times New Roman" w:ascii="Times New Roman" w:hAnsi="Times New Roman"/>
                <w:sz w:val="20"/>
              </w:rPr>
              <w:t xml:space="preserve">Executed overall project management for project. 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Created, administered, adjusted and managed to the project plan.  Managed project budget and payments to vendor.</w:t>
            </w:r>
          </w:p>
          <w:p>
            <w:pPr>
              <w:pStyle w:val="Normal"/>
              <w:tabs>
                <w:tab w:val="clear" w:pos="540"/>
                <w:tab w:val="left" w:pos="0" w:leader="none"/>
              </w:tabs>
              <w:ind w:start="18" w:end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540"/>
                <w:tab w:val="left" w:pos="0" w:leader="none"/>
              </w:tabs>
              <w:ind w:start="18" w:end="0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</w:rPr>
              <w:t xml:space="preserve">Communicated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project status and issues to stakeholders and team.  Coordinated communication with suppliers including PGAS, ETS IT Infrastructure and Application Integration groups.</w:t>
            </w:r>
          </w:p>
          <w:p>
            <w:pPr>
              <w:pStyle w:val="Normal"/>
              <w:tabs>
                <w:tab w:val="clear" w:pos="540"/>
                <w:tab w:val="left" w:pos="0" w:leader="none"/>
              </w:tabs>
              <w:ind w:start="18" w:end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540"/>
                <w:tab w:val="left" w:pos="0" w:leader="none"/>
              </w:tabs>
              <w:ind w:start="18" w:end="0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</w:rPr>
              <w:t xml:space="preserve">Supervised project staff including task and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goal identification, performance &amp; issue resolution.  Reviewed task results and held team accountable to completing tasks on schedule and to quality specifications. </w:t>
            </w:r>
          </w:p>
          <w:p>
            <w:pPr>
              <w:pStyle w:val="Normal"/>
              <w:tabs>
                <w:tab w:val="clear" w:pos="540"/>
                <w:tab w:val="left" w:pos="0" w:leader="none"/>
              </w:tabs>
              <w:ind w:start="18" w:end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540"/>
                <w:tab w:val="left" w:pos="0" w:leader="none"/>
              </w:tabs>
              <w:ind w:start="18" w:end="0"/>
              <w:rPr/>
            </w:pPr>
            <w:r>
              <w:rPr>
                <w:rFonts w:cs="Times New Roman" w:ascii="Times New Roman" w:hAnsi="Times New Roman"/>
                <w:sz w:val="20"/>
              </w:rPr>
              <w:t xml:space="preserve">Coordinated staff availability. 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Coordinated user involvement and availability to complete project tasks.  Identified and filled changing staffing requirements.  Completed numerous individual tasks on the project work plan.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Provided ongoing support to MIPS system and users.  All activities were performed without a disruption in service to the user and in addition to PGAS project responsibilities.</w:t>
            </w:r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90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 w:eastAsia="en-CA"/>
              </w:rPr>
            </w:pPr>
            <w:r>
              <w:rPr>
                <w:rFonts w:cs="Times New Roman" w:ascii="Times New Roman" w:hAnsi="Times New Roman"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Excellence of contribution reflected in taking on new role of project manager and and in ability to handle a large volume of work while meeting quality and time commitments for both PGAS and all normal MIPS system support</w:t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1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 </w:t>
            </w:r>
            <w:bookmarkStart w:id="4" w:name="Amount"/>
            <w:bookmarkEnd w:id="4"/>
            <w:r>
              <w:rPr>
                <w:rFonts w:cs="Times New Roman" w:ascii="Times New Roman" w:hAnsi="Times New Roman"/>
                <w:sz w:val="20"/>
              </w:rPr>
              <w:t>3,000</w:t>
            </w:r>
          </w:p>
        </w:tc>
        <w:tc>
          <w:tcPr>
            <w:tcW w:w="6898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5" w:name="RecBy"/>
            <w:bookmarkEnd w:id="5"/>
            <w:r>
              <w:rPr>
                <w:rFonts w:cs="Times New Roman" w:ascii="Times New Roman" w:hAnsi="Times New Roman"/>
                <w:sz w:val="20"/>
              </w:rPr>
              <w:t>Michael Sullivan</w:t>
            </w:r>
          </w:p>
        </w:tc>
      </w:tr>
      <w:tr>
        <w:trPr>
          <w:trHeight w:val="39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0366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$3000</w:t>
            </w:r>
          </w:p>
        </w:tc>
        <w:tc>
          <w:tcPr>
            <w:tcW w:w="6464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2" w:type="dxa"/>
            <w:gridSpan w:val="15"/>
            <w:tcBorders/>
          </w:tcPr>
          <w:p>
            <w:pPr>
              <w:pStyle w:val="Heading4"/>
              <w:tabs>
                <w:tab w:val="clear" w:pos="7200"/>
                <w:tab w:val="left" w:pos="540" w:leader="none"/>
              </w:tabs>
              <w:ind w:hanging="0" w:start="0"/>
              <w:rPr/>
            </w:pPr>
            <w:r>
              <w:rPr/>
              <w:t>APPROVALS</w:t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2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1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30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1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Steve Hotte</w:t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5/7/01</w:t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Sullivan</w:t>
            </w:r>
          </w:p>
        </w:tc>
        <w:tc>
          <w:tcPr>
            <w:tcW w:w="1441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5/7/01</w:t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7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bookmarkStart w:id="6" w:name="CkName"/>
            <w:bookmarkEnd w:id="6"/>
            <w:r>
              <w:rPr>
                <w:rFonts w:cs="Times New Roman" w:ascii="Times New Roman" w:hAnsi="Times New Roman"/>
                <w:b/>
                <w:sz w:val="20"/>
              </w:rPr>
              <w:t>Michael Sullivan</w:t>
            </w:r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bookmarkStart w:id="7" w:name="RoomNo"/>
            <w:bookmarkEnd w:id="7"/>
            <w:r>
              <w:rPr>
                <w:rFonts w:cs="Times New Roman" w:ascii="Times New Roman" w:hAnsi="Times New Roman"/>
                <w:sz w:val="20"/>
              </w:rPr>
              <w:t>EB 1352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2001-05-07T16:04:00Z</dcterms:created>
  <dc:creator>Jerry H. Randall</dc:creator>
  <dc:description/>
  <cp:keywords>Award Form</cp:keywords>
  <dc:language>en-CA</dc:language>
  <cp:lastModifiedBy>Michael David Sullivan</cp:lastModifiedBy>
  <cp:lastPrinted>2000-08-09T09:19:00Z</cp:lastPrinted>
  <dcterms:modified xsi:type="dcterms:W3CDTF">2001-05-07T16:12:00Z</dcterms:modified>
  <cp:revision>4</cp:revision>
  <dc:subject>Form</dc:subject>
  <dc:title>Personal Best Award Request</dc:title>
</cp:coreProperties>
</file>