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t>XX</w:t>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p>
          <w:p>
            <w:pPr>
              <w:pStyle w:val="Normal"/>
              <w:rPr>
                <w:rFonts w:ascii="Times New Roman" w:hAnsi="Times New Roman" w:cs="Times New Roman"/>
                <w:sz w:val="16"/>
              </w:rPr>
            </w:pPr>
            <w:r>
              <w:rPr>
                <w:rFonts w:cs="Times New Roman" w:ascii="Times New Roman" w:hAnsi="Times New Roman"/>
                <w:sz w:val="16"/>
              </w:rPr>
              <w:t>Molly Ashe</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Specialist ETS IT</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366</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111689</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5/7/01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ETS IT</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Michael Sullivan</w:t>
            </w:r>
          </w:p>
        </w:tc>
      </w:tr>
      <w:tr>
        <w:trPr>
          <w:trHeight w:val="4662"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Learned PGAS system functionality to the point of understanding how the system works.  This was essential to conversion data mapping, functional testing and training support.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On point for data conversion from MIPS to PGAS system including data mapping and creation of data extracts.  Approximately 200 actual data fields mapped in 43 extracts spanning a 24 month period. Well more than 600 extracts were successfully run.  Conversion data was prepared for test purposes and for the production data load.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Molly helped the team recover from a serious setback in its discovery that PGAS did not have the expected experience in converting MIPS historical information to PGAS.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Performed functional testing and coordinating user activities at factory acceptance testing.  Molly’s knowledge of the gas measurement process, MIPS system and her communication and interpersonal skills were instrumental to the users ability to successfully test the system and communicate results so that PGAS’ could respond to test findings.  Numerous issues were identified and resolved.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Developed and conducted training for new PGAS reporting users.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Provided ongoing support to MIPS system and users.  All activities were performed without a disruption in service to the user and in addition to PGAS project responsibilities.</w:t>
            </w:r>
          </w:p>
          <w:p>
            <w:pPr>
              <w:pStyle w:val="Normal"/>
              <w:rPr>
                <w:rFonts w:ascii="Times New Roman" w:hAnsi="Times New Roman" w:cs="Times New Roman"/>
                <w:sz w:val="20"/>
              </w:rPr>
            </w:pPr>
            <w:r>
              <w:rPr>
                <w:rFonts w:cs="Times New Roman" w:ascii="Times New Roman" w:hAnsi="Times New Roman"/>
                <w:sz w:val="20"/>
              </w:rPr>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Excellence of contribution reflected in taking on new and significantly greater responsibilities and learning related to PGAS project and in ability to handle a large volume of new work while meeting quality and time commitments for both PGAS and all normal MIPS system support.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3,000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Michael Sullivan</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0366</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$3000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Steve Hotte</w:t>
            </w:r>
          </w:p>
        </w:tc>
        <w:tc>
          <w:tcPr>
            <w:tcW w:w="1411" w:type="dxa"/>
            <w:gridSpan w:val="2"/>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5/7/01</w:t>
            </w:r>
          </w:p>
        </w:tc>
        <w:tc>
          <w:tcPr>
            <w:tcW w:w="3600" w:type="dxa"/>
            <w:gridSpan w:val="6"/>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Michael Sullivan</w:t>
            </w:r>
          </w:p>
        </w:tc>
        <w:tc>
          <w:tcPr>
            <w:tcW w:w="1441" w:type="dxa"/>
            <w:tcBorders>
              <w:start w:val="single" w:sz="6" w:space="0" w:color="000000"/>
              <w:bottom w:val="single" w:sz="18" w:space="0" w:color="000000"/>
            </w:tcBorders>
          </w:tcPr>
          <w:p>
            <w:pPr>
              <w:pStyle w:val="Normal"/>
              <w:rPr>
                <w:rFonts w:ascii="Times New Roman" w:hAnsi="Times New Roman" w:cs="Times New Roman"/>
              </w:rPr>
            </w:pPr>
            <w:r>
              <w:rPr>
                <w:rFonts w:cs="Times New Roman" w:ascii="Times New Roman" w:hAnsi="Times New Roman"/>
              </w:rPr>
              <w:t>5/7/01</w:t>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Michael Sullivan</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EB1352</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Univer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2001-05-07T16:11:00Z</dcterms:created>
  <dc:creator>Jerry H. Randall</dc:creator>
  <dc:description/>
  <cp:keywords>Award Form</cp:keywords>
  <dc:language>en-CA</dc:language>
  <cp:lastModifiedBy>Michael David Sullivan</cp:lastModifiedBy>
  <cp:lastPrinted>2000-08-09T09:19:00Z</cp:lastPrinted>
  <dcterms:modified xsi:type="dcterms:W3CDTF">2001-05-07T16:18:00Z</dcterms:modified>
  <cp:revision>3</cp:revision>
  <dc:subject>Form</dc:subject>
  <dc:title>Personal Best Award Request</dc:title>
</cp:coreProperties>
</file>