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u w:val="single"/>
        </w:rPr>
        <w:t>Areas of Operational Activity</w:t>
      </w:r>
      <w:r>
        <w:rPr/>
        <w:t>:</w:t>
      </w:r>
    </w:p>
    <w:p>
      <w:pPr>
        <w:pStyle w:val="Header"/>
        <w:tabs>
          <w:tab w:val="clear" w:pos="4320"/>
          <w:tab w:val="clear" w:pos="8640"/>
        </w:tabs>
        <w:rPr/>
      </w:pPr>
      <w:r>
        <w:rPr/>
      </w:r>
    </w:p>
    <w:p>
      <w:pPr>
        <w:pStyle w:val="Normal"/>
        <w:shd w:fill="C0C0C0" w:val="clear"/>
        <w:rPr>
          <w:b/>
          <w:bCs/>
        </w:rPr>
      </w:pPr>
      <w:r>
        <w:rPr>
          <w:b/>
          <w:bCs/>
        </w:rPr>
        <w:t>Trading / Power Procurement:</w:t>
      </w:r>
    </w:p>
    <w:tbl>
      <w:tblPr>
        <w:tblW w:w="10728" w:type="dxa"/>
        <w:jc w:val="start"/>
        <w:tblInd w:w="0" w:type="dxa"/>
        <w:tblLayout w:type="fixed"/>
        <w:tblCellMar>
          <w:top w:w="0" w:type="dxa"/>
          <w:start w:w="108" w:type="dxa"/>
          <w:bottom w:w="0" w:type="dxa"/>
          <w:end w:w="108" w:type="dxa"/>
        </w:tblCellMar>
      </w:tblPr>
      <w:tblGrid>
        <w:gridCol w:w="3888"/>
        <w:gridCol w:w="3780"/>
        <w:gridCol w:w="3060"/>
      </w:tblGrid>
      <w:tr>
        <w:trPr/>
        <w:tc>
          <w:tcPr>
            <w:tcW w:w="388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Activities</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Options / Alternatives</w:t>
            </w:r>
          </w:p>
        </w:tc>
        <w:tc>
          <w:tcPr>
            <w:tcW w:w="306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Available Resources</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Normal"/>
        <w:rPr/>
      </w:pPr>
      <w:r>
        <w:rPr/>
      </w:r>
    </w:p>
    <w:p>
      <w:pPr>
        <w:pStyle w:val="Normal"/>
        <w:shd w:fill="C0C0C0" w:val="clear"/>
        <w:rPr>
          <w:b/>
          <w:bCs/>
        </w:rPr>
      </w:pPr>
      <w:r>
        <w:rPr>
          <w:b/>
          <w:bCs/>
        </w:rPr>
        <w:t>Risk:</w:t>
      </w:r>
    </w:p>
    <w:tbl>
      <w:tblPr>
        <w:tblW w:w="10728" w:type="dxa"/>
        <w:jc w:val="start"/>
        <w:tblInd w:w="0" w:type="dxa"/>
        <w:tblLayout w:type="fixed"/>
        <w:tblCellMar>
          <w:top w:w="0" w:type="dxa"/>
          <w:start w:w="108" w:type="dxa"/>
          <w:bottom w:w="0" w:type="dxa"/>
          <w:end w:w="108" w:type="dxa"/>
        </w:tblCellMar>
      </w:tblPr>
      <w:tblGrid>
        <w:gridCol w:w="3888"/>
        <w:gridCol w:w="3780"/>
        <w:gridCol w:w="3060"/>
      </w:tblGrid>
      <w:tr>
        <w:trPr/>
        <w:tc>
          <w:tcPr>
            <w:tcW w:w="388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Activities</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Options / Alternatives</w:t>
            </w:r>
          </w:p>
        </w:tc>
        <w:tc>
          <w:tcPr>
            <w:tcW w:w="306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Available Resources</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Header"/>
        <w:tabs>
          <w:tab w:val="clear" w:pos="4320"/>
          <w:tab w:val="clear" w:pos="8640"/>
        </w:tabs>
        <w:rPr/>
      </w:pPr>
      <w:r>
        <w:rPr/>
      </w:r>
    </w:p>
    <w:p>
      <w:pPr>
        <w:pStyle w:val="Normal"/>
        <w:shd w:fill="C0C0C0" w:val="clear"/>
        <w:rPr/>
      </w:pPr>
      <w:r>
        <w:rPr>
          <w:b/>
          <w:bCs/>
        </w:rPr>
        <w:t>Scheduling</w:t>
      </w:r>
      <w:r>
        <w:rPr/>
        <w:t>:</w:t>
      </w:r>
    </w:p>
    <w:p>
      <w:pPr>
        <w:pStyle w:val="Normal"/>
        <w:rPr/>
      </w:pPr>
      <w:r>
        <w:rPr/>
      </w:r>
    </w:p>
    <w:p>
      <w:pPr>
        <w:pStyle w:val="Normal"/>
        <w:rPr>
          <w:b/>
          <w:bCs/>
        </w:rPr>
      </w:pPr>
      <w:r>
        <w:rPr>
          <w:b/>
          <w:bCs/>
        </w:rPr>
        <w:t>California:</w:t>
      </w:r>
    </w:p>
    <w:tbl>
      <w:tblPr>
        <w:tblW w:w="10728" w:type="dxa"/>
        <w:jc w:val="start"/>
        <w:tblInd w:w="0" w:type="dxa"/>
        <w:tblLayout w:type="fixed"/>
        <w:tblCellMar>
          <w:top w:w="0" w:type="dxa"/>
          <w:start w:w="108" w:type="dxa"/>
          <w:bottom w:w="0" w:type="dxa"/>
          <w:end w:w="108" w:type="dxa"/>
        </w:tblCellMar>
      </w:tblPr>
      <w:tblGrid>
        <w:gridCol w:w="3888"/>
        <w:gridCol w:w="3780"/>
        <w:gridCol w:w="3060"/>
      </w:tblGrid>
      <w:tr>
        <w:trPr/>
        <w:tc>
          <w:tcPr>
            <w:tcW w:w="388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Activities</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Options / Alternatives</w:t>
            </w:r>
          </w:p>
        </w:tc>
        <w:tc>
          <w:tcPr>
            <w:tcW w:w="306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Available Resources</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ind w:start="360" w:end="0"/>
        <w:rPr/>
      </w:pPr>
      <w:r>
        <w:rPr/>
      </w:r>
    </w:p>
    <w:p>
      <w:pPr>
        <w:pStyle w:val="Normal"/>
        <w:rPr>
          <w:b/>
          <w:bCs/>
        </w:rPr>
      </w:pPr>
      <w:r>
        <w:rPr>
          <w:b/>
          <w:bCs/>
        </w:rPr>
        <w:t xml:space="preserve">NW / SW: </w:t>
      </w:r>
    </w:p>
    <w:tbl>
      <w:tblPr>
        <w:tblW w:w="10728" w:type="dxa"/>
        <w:jc w:val="start"/>
        <w:tblInd w:w="0" w:type="dxa"/>
        <w:tblLayout w:type="fixed"/>
        <w:tblCellMar>
          <w:top w:w="0" w:type="dxa"/>
          <w:start w:w="108" w:type="dxa"/>
          <w:bottom w:w="0" w:type="dxa"/>
          <w:end w:w="108" w:type="dxa"/>
        </w:tblCellMar>
      </w:tblPr>
      <w:tblGrid>
        <w:gridCol w:w="3888"/>
        <w:gridCol w:w="3780"/>
        <w:gridCol w:w="3060"/>
      </w:tblGrid>
      <w:tr>
        <w:trPr/>
        <w:tc>
          <w:tcPr>
            <w:tcW w:w="388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Activities</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Options / Alternatives</w:t>
            </w:r>
          </w:p>
        </w:tc>
        <w:tc>
          <w:tcPr>
            <w:tcW w:w="306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Available Resources</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Heading1"/>
        <w:ind w:start="0" w:end="0"/>
        <w:rPr/>
      </w:pPr>
      <w:r>
        <w:rPr/>
        <w:t>Real-Time</w:t>
      </w:r>
    </w:p>
    <w:tbl>
      <w:tblPr>
        <w:tblW w:w="10728" w:type="dxa"/>
        <w:jc w:val="start"/>
        <w:tblInd w:w="0" w:type="dxa"/>
        <w:tblLayout w:type="fixed"/>
        <w:tblCellMar>
          <w:top w:w="0" w:type="dxa"/>
          <w:start w:w="108" w:type="dxa"/>
          <w:bottom w:w="0" w:type="dxa"/>
          <w:end w:w="108" w:type="dxa"/>
        </w:tblCellMar>
      </w:tblPr>
      <w:tblGrid>
        <w:gridCol w:w="3888"/>
        <w:gridCol w:w="3780"/>
        <w:gridCol w:w="3060"/>
      </w:tblGrid>
      <w:tr>
        <w:trPr/>
        <w:tc>
          <w:tcPr>
            <w:tcW w:w="388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Activities</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Options / Alternatives</w:t>
            </w:r>
          </w:p>
        </w:tc>
        <w:tc>
          <w:tcPr>
            <w:tcW w:w="306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Available Resources</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Header"/>
        <w:tabs>
          <w:tab w:val="clear" w:pos="4320"/>
          <w:tab w:val="clear" w:pos="8640"/>
        </w:tabs>
        <w:rPr>
          <w:b/>
          <w:bCs/>
        </w:rPr>
      </w:pPr>
      <w:r>
        <w:rPr>
          <w:b/>
          <w:bCs/>
        </w:rPr>
        <w:t>El Paso:</w:t>
      </w:r>
    </w:p>
    <w:tbl>
      <w:tblPr>
        <w:tblW w:w="10728" w:type="dxa"/>
        <w:jc w:val="start"/>
        <w:tblInd w:w="0" w:type="dxa"/>
        <w:tblLayout w:type="fixed"/>
        <w:tblCellMar>
          <w:top w:w="0" w:type="dxa"/>
          <w:start w:w="108" w:type="dxa"/>
          <w:bottom w:w="0" w:type="dxa"/>
          <w:end w:w="108" w:type="dxa"/>
        </w:tblCellMar>
      </w:tblPr>
      <w:tblGrid>
        <w:gridCol w:w="3888"/>
        <w:gridCol w:w="3780"/>
        <w:gridCol w:w="3060"/>
      </w:tblGrid>
      <w:tr>
        <w:trPr/>
        <w:tc>
          <w:tcPr>
            <w:tcW w:w="388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Activities</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Options / Alternatives</w:t>
            </w:r>
          </w:p>
        </w:tc>
        <w:tc>
          <w:tcPr>
            <w:tcW w:w="306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Available Resources</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Header"/>
        <w:tabs>
          <w:tab w:val="clear" w:pos="4320"/>
          <w:tab w:val="clear" w:pos="8640"/>
        </w:tabs>
        <w:rPr/>
      </w:pPr>
      <w:r>
        <w:rPr/>
      </w:r>
    </w:p>
    <w:p>
      <w:pPr>
        <w:pStyle w:val="Normal"/>
        <w:rPr/>
      </w:pPr>
      <w:r>
        <w:rPr/>
      </w:r>
    </w:p>
    <w:p>
      <w:pPr>
        <w:pStyle w:val="Normal"/>
        <w:shd w:fill="C0C0C0" w:val="clear"/>
        <w:rPr>
          <w:b/>
          <w:bCs/>
        </w:rPr>
      </w:pPr>
      <w:r>
        <w:rPr>
          <w:b/>
          <w:bCs/>
        </w:rPr>
        <w:t>Settlements / Volume Management:</w:t>
      </w:r>
    </w:p>
    <w:p>
      <w:pPr>
        <w:pStyle w:val="Normal"/>
        <w:rPr>
          <w:b/>
          <w:bCs/>
        </w:rPr>
      </w:pPr>
      <w:r>
        <w:rPr>
          <w:b/>
          <w:bCs/>
        </w:rPr>
      </w:r>
    </w:p>
    <w:p>
      <w:pPr>
        <w:pStyle w:val="Heading1"/>
        <w:ind w:start="0" w:end="0"/>
        <w:rPr/>
      </w:pPr>
      <w:r>
        <w:rPr/>
        <w:t>California Scheduling Coordinator Responsibilities:</w:t>
      </w:r>
    </w:p>
    <w:tbl>
      <w:tblPr>
        <w:tblW w:w="10728" w:type="dxa"/>
        <w:jc w:val="start"/>
        <w:tblInd w:w="0" w:type="dxa"/>
        <w:tblLayout w:type="fixed"/>
        <w:tblCellMar>
          <w:top w:w="0" w:type="dxa"/>
          <w:start w:w="108" w:type="dxa"/>
          <w:bottom w:w="0" w:type="dxa"/>
          <w:end w:w="108" w:type="dxa"/>
        </w:tblCellMar>
      </w:tblPr>
      <w:tblGrid>
        <w:gridCol w:w="3888"/>
        <w:gridCol w:w="3780"/>
        <w:gridCol w:w="3060"/>
      </w:tblGrid>
      <w:tr>
        <w:trPr/>
        <w:tc>
          <w:tcPr>
            <w:tcW w:w="388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Activities</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Options / Alternatives</w:t>
            </w:r>
          </w:p>
        </w:tc>
        <w:tc>
          <w:tcPr>
            <w:tcW w:w="306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Available Resources</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Header"/>
        <w:tabs>
          <w:tab w:val="clear" w:pos="4320"/>
          <w:tab w:val="clear" w:pos="8640"/>
        </w:tabs>
        <w:rPr/>
      </w:pPr>
      <w:r>
        <w:rPr/>
      </w:r>
    </w:p>
    <w:p>
      <w:pPr>
        <w:pStyle w:val="Normal"/>
        <w:rPr/>
      </w:pPr>
      <w:r>
        <w:rPr/>
      </w:r>
    </w:p>
    <w:p>
      <w:pPr>
        <w:pStyle w:val="Heading1"/>
        <w:ind w:start="0" w:end="0"/>
        <w:rPr/>
      </w:pPr>
      <w:r>
        <w:rPr/>
        <w:t>EPMI Wholesale Checkouts / Prior Period reconciliation’s</w:t>
      </w:r>
    </w:p>
    <w:tbl>
      <w:tblPr>
        <w:tblW w:w="10728" w:type="dxa"/>
        <w:jc w:val="start"/>
        <w:tblInd w:w="0" w:type="dxa"/>
        <w:tblLayout w:type="fixed"/>
        <w:tblCellMar>
          <w:top w:w="0" w:type="dxa"/>
          <w:start w:w="108" w:type="dxa"/>
          <w:bottom w:w="0" w:type="dxa"/>
          <w:end w:w="108" w:type="dxa"/>
        </w:tblCellMar>
      </w:tblPr>
      <w:tblGrid>
        <w:gridCol w:w="3888"/>
        <w:gridCol w:w="3780"/>
        <w:gridCol w:w="3060"/>
      </w:tblGrid>
      <w:tr>
        <w:trPr/>
        <w:tc>
          <w:tcPr>
            <w:tcW w:w="3888" w:type="dxa"/>
            <w:tcBorders>
              <w:top w:val="single" w:sz="4" w:space="0" w:color="000000"/>
              <w:start w:val="single" w:sz="4" w:space="0" w:color="000000"/>
              <w:bottom w:val="single" w:sz="4" w:space="0" w:color="000000"/>
              <w:end w:val="single" w:sz="4" w:space="0" w:color="000000"/>
            </w:tcBorders>
          </w:tcPr>
          <w:p>
            <w:pPr>
              <w:pStyle w:val="Normal"/>
              <w:jc w:val="center"/>
              <w:rPr/>
            </w:pPr>
            <w:r>
              <w:rPr/>
              <w:t>Activities</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center"/>
              <w:rPr/>
            </w:pPr>
            <w:r>
              <w:rPr/>
              <w:t>Options / Alternatives</w:t>
            </w:r>
          </w:p>
        </w:tc>
        <w:tc>
          <w:tcPr>
            <w:tcW w:w="3060" w:type="dxa"/>
            <w:tcBorders>
              <w:top w:val="single" w:sz="4" w:space="0" w:color="000000"/>
              <w:start w:val="single" w:sz="4" w:space="0" w:color="000000"/>
              <w:bottom w:val="single" w:sz="4" w:space="0" w:color="000000"/>
              <w:end w:val="single" w:sz="4" w:space="0" w:color="000000"/>
            </w:tcBorders>
          </w:tcPr>
          <w:p>
            <w:pPr>
              <w:pStyle w:val="Normal"/>
              <w:jc w:val="center"/>
              <w:rPr/>
            </w:pPr>
            <w:r>
              <w:rPr/>
              <w:t>Available Resources</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Header"/>
        <w:tabs>
          <w:tab w:val="clear" w:pos="4320"/>
          <w:tab w:val="clear" w:pos="8640"/>
        </w:tabs>
        <w:rPr/>
      </w:pPr>
      <w:r>
        <w:rPr/>
      </w:r>
    </w:p>
    <w:p>
      <w:pPr>
        <w:pStyle w:val="Normal"/>
        <w:ind w:start="720" w:end="0"/>
        <w:rPr/>
      </w:pPr>
      <w:r>
        <w:rPr/>
      </w:r>
    </w:p>
    <w:p>
      <w:pPr>
        <w:pStyle w:val="Normal"/>
        <w:rPr>
          <w:b/>
          <w:bCs/>
        </w:rPr>
      </w:pPr>
      <w:r>
        <w:rPr>
          <w:b/>
          <w:bCs/>
        </w:rPr>
      </w:r>
    </w:p>
    <w:p>
      <w:pPr>
        <w:pStyle w:val="Normal"/>
        <w:shd w:fill="C0C0C0" w:val="clear"/>
        <w:rPr>
          <w:b/>
          <w:bCs/>
        </w:rPr>
      </w:pPr>
      <w:r>
        <w:rPr>
          <w:b/>
          <w:bCs/>
        </w:rPr>
        <w:t>Local IT Infrastructure:</w:t>
      </w:r>
    </w:p>
    <w:tbl>
      <w:tblPr>
        <w:tblW w:w="10728" w:type="dxa"/>
        <w:jc w:val="start"/>
        <w:tblInd w:w="0" w:type="dxa"/>
        <w:tblLayout w:type="fixed"/>
        <w:tblCellMar>
          <w:top w:w="0" w:type="dxa"/>
          <w:start w:w="108" w:type="dxa"/>
          <w:bottom w:w="0" w:type="dxa"/>
          <w:end w:w="108" w:type="dxa"/>
        </w:tblCellMar>
      </w:tblPr>
      <w:tblGrid>
        <w:gridCol w:w="3888"/>
        <w:gridCol w:w="3780"/>
        <w:gridCol w:w="3060"/>
      </w:tblGrid>
      <w:tr>
        <w:trPr/>
        <w:tc>
          <w:tcPr>
            <w:tcW w:w="388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Activities</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Options / Alternatives</w:t>
            </w:r>
          </w:p>
        </w:tc>
        <w:tc>
          <w:tcPr>
            <w:tcW w:w="306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Available Resources</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Currently there are no IT resources left with the estate in the Portland office.  There is an individual who left Enron back in November and they are available to come back as a contractor until we determine where we are going and to assist with the transition.</w:t>
            </w:r>
          </w:p>
          <w:p>
            <w:pPr>
              <w:pStyle w:val="Normal"/>
              <w:rPr/>
            </w:pPr>
            <w:r>
              <w:rPr/>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r>
        <w:br w:type="page"/>
      </w:r>
    </w:p>
    <w:p>
      <w:pPr>
        <w:pStyle w:val="Header"/>
        <w:tabs>
          <w:tab w:val="clear" w:pos="4320"/>
          <w:tab w:val="clear" w:pos="8640"/>
        </w:tabs>
        <w:rPr/>
      </w:pPr>
      <w:r>
        <w:rPr/>
        <w:t>Current List of Estate Resources as of 1/31/2002:</w:t>
      </w:r>
    </w:p>
    <w:p>
      <w:pPr>
        <w:pStyle w:val="Header"/>
        <w:tabs>
          <w:tab w:val="clear" w:pos="4320"/>
          <w:tab w:val="clear" w:pos="8640"/>
        </w:tabs>
        <w:rPr/>
      </w:pPr>
      <w:r>
        <w:rPr/>
      </w:r>
    </w:p>
    <w:tbl>
      <w:tblPr>
        <w:tblW w:w="5305" w:type="dxa"/>
        <w:jc w:val="start"/>
        <w:tblInd w:w="0" w:type="dxa"/>
        <w:tblLayout w:type="fixed"/>
        <w:tblCellMar>
          <w:top w:w="14" w:type="dxa"/>
          <w:start w:w="14" w:type="dxa"/>
          <w:bottom w:w="0" w:type="dxa"/>
          <w:end w:w="14" w:type="dxa"/>
        </w:tblCellMar>
      </w:tblPr>
      <w:tblGrid>
        <w:gridCol w:w="211"/>
        <w:gridCol w:w="894"/>
        <w:gridCol w:w="1213"/>
        <w:gridCol w:w="917"/>
        <w:gridCol w:w="2070"/>
      </w:tblGrid>
      <w:tr>
        <w:trPr>
          <w:trHeight w:val="510" w:hRule="atLeast"/>
        </w:trPr>
        <w:tc>
          <w:tcPr>
            <w:tcW w:w="211" w:type="dxa"/>
            <w:tcBorders/>
            <w:vAlign w:val="center"/>
          </w:tcPr>
          <w:p>
            <w:pPr>
              <w:pStyle w:val="Normal"/>
              <w:snapToGrid w:val="false"/>
              <w:jc w:val="center"/>
              <w:rPr>
                <w:rFonts w:ascii="Arial Narrow" w:hAnsi="Arial Narrow" w:eastAsia="Arial Unicode MS" w:cs="Arial"/>
                <w:b/>
                <w:bCs/>
                <w:i/>
                <w:i/>
                <w:iCs/>
                <w:sz w:val="20"/>
                <w:szCs w:val="20"/>
              </w:rPr>
            </w:pPr>
            <w:r>
              <w:rPr>
                <w:rFonts w:eastAsia="Arial Unicode MS" w:cs="Arial" w:ascii="Arial Narrow" w:hAnsi="Arial Narrow"/>
                <w:b/>
                <w:bCs/>
                <w:i/>
                <w:iCs/>
                <w:sz w:val="20"/>
                <w:szCs w:val="20"/>
              </w:rPr>
            </w:r>
          </w:p>
        </w:tc>
        <w:tc>
          <w:tcPr>
            <w:tcW w:w="8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Narrow" w:hAnsi="Arial Narrow" w:eastAsia="Arial Unicode MS" w:cs="Arial"/>
                <w:b/>
                <w:bCs/>
                <w:sz w:val="20"/>
                <w:szCs w:val="20"/>
              </w:rPr>
            </w:pPr>
            <w:r>
              <w:rPr>
                <w:rFonts w:cs="Arial" w:ascii="Arial Narrow" w:hAnsi="Arial Narrow"/>
                <w:b/>
                <w:bCs/>
                <w:sz w:val="20"/>
                <w:szCs w:val="20"/>
              </w:rPr>
              <w:t>Last Name</w:t>
            </w:r>
          </w:p>
        </w:tc>
        <w:tc>
          <w:tcPr>
            <w:tcW w:w="1213" w:type="dxa"/>
            <w:tcBorders>
              <w:top w:val="single" w:sz="4" w:space="0" w:color="000000"/>
              <w:bottom w:val="single" w:sz="4" w:space="0" w:color="000000"/>
              <w:end w:val="single" w:sz="4" w:space="0" w:color="000000"/>
            </w:tcBorders>
            <w:vAlign w:val="center"/>
          </w:tcPr>
          <w:p>
            <w:pPr>
              <w:pStyle w:val="Normal"/>
              <w:jc w:val="center"/>
              <w:rPr>
                <w:rFonts w:ascii="Arial Narrow" w:hAnsi="Arial Narrow" w:eastAsia="Arial Unicode MS" w:cs="Arial"/>
                <w:b/>
                <w:bCs/>
                <w:sz w:val="20"/>
                <w:szCs w:val="20"/>
              </w:rPr>
            </w:pPr>
            <w:r>
              <w:rPr>
                <w:rFonts w:cs="Arial" w:ascii="Arial Narrow" w:hAnsi="Arial Narrow"/>
                <w:b/>
                <w:bCs/>
                <w:sz w:val="20"/>
                <w:szCs w:val="20"/>
              </w:rPr>
              <w:t>First Name</w:t>
            </w:r>
          </w:p>
        </w:tc>
        <w:tc>
          <w:tcPr>
            <w:tcW w:w="917" w:type="dxa"/>
            <w:tcBorders>
              <w:top w:val="single" w:sz="4" w:space="0" w:color="000000"/>
              <w:bottom w:val="single" w:sz="4" w:space="0" w:color="000000"/>
              <w:end w:val="single" w:sz="4" w:space="0" w:color="000000"/>
            </w:tcBorders>
            <w:vAlign w:val="center"/>
          </w:tcPr>
          <w:p>
            <w:pPr>
              <w:pStyle w:val="Normal"/>
              <w:jc w:val="center"/>
              <w:rPr>
                <w:rFonts w:ascii="Arial Narrow" w:hAnsi="Arial Narrow" w:eastAsia="Arial Unicode MS" w:cs="Arial"/>
                <w:b/>
                <w:bCs/>
                <w:sz w:val="20"/>
                <w:szCs w:val="20"/>
              </w:rPr>
            </w:pPr>
            <w:r>
              <w:rPr>
                <w:rFonts w:cs="Arial" w:ascii="Arial Narrow" w:hAnsi="Arial Narrow"/>
                <w:b/>
                <w:bCs/>
                <w:sz w:val="20"/>
                <w:szCs w:val="20"/>
              </w:rPr>
              <w:t>Group</w:t>
            </w:r>
          </w:p>
        </w:tc>
        <w:tc>
          <w:tcPr>
            <w:tcW w:w="2070" w:type="dxa"/>
            <w:tcBorders>
              <w:top w:val="single" w:sz="4" w:space="0" w:color="000000"/>
              <w:bottom w:val="single" w:sz="4" w:space="0" w:color="000000"/>
              <w:end w:val="single" w:sz="4" w:space="0" w:color="000000"/>
            </w:tcBorders>
            <w:vAlign w:val="center"/>
          </w:tcPr>
          <w:p>
            <w:pPr>
              <w:pStyle w:val="Normal"/>
              <w:jc w:val="center"/>
              <w:rPr>
                <w:rFonts w:ascii="Arial Narrow" w:hAnsi="Arial Narrow" w:eastAsia="Arial Unicode MS" w:cs="Arial"/>
                <w:b/>
                <w:bCs/>
                <w:sz w:val="20"/>
                <w:szCs w:val="20"/>
              </w:rPr>
            </w:pPr>
            <w:r>
              <w:rPr>
                <w:rFonts w:cs="Arial" w:ascii="Arial Narrow" w:hAnsi="Arial Narrow"/>
                <w:b/>
                <w:bCs/>
                <w:sz w:val="20"/>
                <w:szCs w:val="20"/>
              </w:rPr>
              <w:t>Job Code Description</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1</w:t>
            </w:r>
          </w:p>
        </w:tc>
        <w:tc>
          <w:tcPr>
            <w:tcW w:w="894" w:type="dxa"/>
            <w:tcBorders/>
            <w:vAlign w:val="bottom"/>
          </w:tcPr>
          <w:p>
            <w:pPr>
              <w:pStyle w:val="Normal"/>
              <w:rPr>
                <w:rFonts w:ascii="Arial Narrow" w:hAnsi="Arial Narrow" w:eastAsia="Arial Unicode MS" w:cs="Arial"/>
                <w:sz w:val="20"/>
                <w:szCs w:val="20"/>
              </w:rPr>
            </w:pPr>
            <w:r>
              <w:rPr>
                <w:rFonts w:cs="Arial" w:ascii="Arial Narrow" w:hAnsi="Arial Narrow"/>
                <w:sz w:val="20"/>
                <w:szCs w:val="20"/>
              </w:rPr>
              <w:t>Alonso</w:t>
            </w:r>
          </w:p>
        </w:tc>
        <w:tc>
          <w:tcPr>
            <w:tcW w:w="1213" w:type="dxa"/>
            <w:tcBorders/>
            <w:vAlign w:val="bottom"/>
          </w:tcPr>
          <w:p>
            <w:pPr>
              <w:pStyle w:val="Normal"/>
              <w:rPr>
                <w:rFonts w:ascii="Arial Narrow" w:hAnsi="Arial Narrow" w:eastAsia="Arial Unicode MS" w:cs="Arial"/>
                <w:sz w:val="20"/>
                <w:szCs w:val="20"/>
              </w:rPr>
            </w:pPr>
            <w:r>
              <w:rPr>
                <w:rFonts w:cs="Arial" w:ascii="Arial Narrow" w:hAnsi="Arial Narrow"/>
                <w:sz w:val="20"/>
                <w:szCs w:val="20"/>
              </w:rPr>
              <w:t>Thomas</w:t>
            </w:r>
          </w:p>
        </w:tc>
        <w:tc>
          <w:tcPr>
            <w:tcW w:w="917" w:type="dxa"/>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Trading</w:t>
            </w:r>
          </w:p>
        </w:tc>
        <w:tc>
          <w:tcPr>
            <w:tcW w:w="2070" w:type="dxa"/>
            <w:tcBorders/>
            <w:vAlign w:val="bottom"/>
          </w:tcPr>
          <w:p>
            <w:pPr>
              <w:pStyle w:val="Normal"/>
              <w:rPr>
                <w:rFonts w:ascii="Arial Narrow" w:hAnsi="Arial Narrow" w:eastAsia="Arial Unicode MS" w:cs="Arial"/>
                <w:sz w:val="20"/>
                <w:szCs w:val="20"/>
              </w:rPr>
            </w:pPr>
            <w:r>
              <w:rPr>
                <w:rFonts w:cs="Arial" w:ascii="Arial Narrow" w:hAnsi="Arial Narrow"/>
                <w:sz w:val="20"/>
                <w:szCs w:val="20"/>
              </w:rPr>
              <w:t>Dir Trading</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2</w:t>
            </w:r>
          </w:p>
        </w:tc>
        <w:tc>
          <w:tcPr>
            <w:tcW w:w="894"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Anderson</w:t>
            </w:r>
          </w:p>
        </w:tc>
        <w:tc>
          <w:tcPr>
            <w:tcW w:w="1213" w:type="dxa"/>
            <w:tcBorders>
              <w:top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Robert</w:t>
            </w:r>
          </w:p>
        </w:tc>
        <w:tc>
          <w:tcPr>
            <w:tcW w:w="917" w:type="dxa"/>
            <w:tcBorders>
              <w:top w:val="single" w:sz="4" w:space="0" w:color="000000"/>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Fundies</w:t>
            </w:r>
          </w:p>
        </w:tc>
        <w:tc>
          <w:tcPr>
            <w:tcW w:w="2070" w:type="dxa"/>
            <w:tcBorders>
              <w:top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Spec Sr Trading Supt</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3</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Badeer</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Robert</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Trading</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Dir Trading</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4</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Bishop</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Serena</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Scheduling</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Analyst - Rotation 1</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5</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Blackburn</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Jody</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Tech Srvs</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Mgr Trans Supt</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6</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Blair</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Christopher</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Vol Mgmt</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Staff Trading Supt</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7</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Brodbeck</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Kelly</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Tech Srvs</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Dir Asset Dev Supt</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8</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Bruce</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James</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Structuring</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Analyst - Rotation 2</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9</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Buerkle</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James</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Orig</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Mgr Orig Wholesale</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10</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Cavanaugh</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Darren</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Vol Mgmt</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Analyst - Rotation 1</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11</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Choi</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Paul</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Orig</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Dir Orig Wholesale</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12</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Clark</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Edmund</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Orig</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Dir Research Origination</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13</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Coffing</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Timothy Andrew</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Trading</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Analyst - Rotation 1</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14</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Deane</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Ryan</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Orig</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Analyst - Rotation 2</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15</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Driscoll</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Michael</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Trading</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Senior Analyst</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16</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Elafandi</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Mohamed</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Structuring</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Associate - Rotation 1</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17</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Emmert</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Caroline</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VM</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Spec Trading Supt</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18</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Eriksson</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Fredrik</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Orig</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Analyst - Rotation 1</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19</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Erwin</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Kenton</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Legal</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Gen Counsel Asst</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20</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Fischer</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Mark</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Trading</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Dir Trading</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21</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Fillinger</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Mark</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Tech Srvs</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Dir Trans Supt</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22</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Gilbert</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James</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Orig</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Dir Orig Wholesale</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23</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Gray</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Stanley</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Tech Srvs</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Dir Engrg</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24</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Guzman</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Mark</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Real Time</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Spec Trading Supt</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25</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Hammond</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Donald</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Tech Srvs</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Dir Engrg</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26</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Hrach</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April</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Admin</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Coord Admin</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27</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Jones</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Karen</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Legal</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Gen Counsel Asst</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28</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Kaufman</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Paul</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Gov't Affairs</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VP Gov't Affairs</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29</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Kearney</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Julie</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HR</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Manager HR</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30</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Law</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Samantha</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RAC</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Spec Risk Mgmt Trans Supt</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31</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Mays</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Wayne</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Tech Srvs</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Dir Sr Asset/Field Opns</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32</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Motley</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Matthew</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Trading</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Dir Trading</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33</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O'Neil</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Murray</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Vol Mgmt</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 xml:space="preserve">Sr. Director </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34</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Page</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Jonalan</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Orig</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Dir Orig Wholesale</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35</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Parquet</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David</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Orig</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VP Orig Wholesale</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36</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Perry</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Todd</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Structuring</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Mgr Structuring</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37</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Purcell</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Mike</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Vol Mgmt</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Staff Trading Supt</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38</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Rasmussen</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Dale</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Legal</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Counsel SR</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39</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 xml:space="preserve">Rance </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Susan</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RAC</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Analyst</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40</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Rawson</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Lester</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Services</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Spec Sr Trading Supt</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41</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Rodriguez</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Grace</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HR</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Asst Admin Sr</w:t>
            </w:r>
          </w:p>
        </w:tc>
      </w:tr>
      <w:tr>
        <w:trPr>
          <w:trHeight w:val="255" w:hRule="atLeast"/>
        </w:trPr>
        <w:tc>
          <w:tcPr>
            <w:tcW w:w="21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42</w:t>
            </w:r>
          </w:p>
        </w:tc>
        <w:tc>
          <w:tcPr>
            <w:tcW w:w="894"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Rosman</w:t>
            </w:r>
          </w:p>
        </w:tc>
        <w:tc>
          <w:tcPr>
            <w:tcW w:w="121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Stewart</w:t>
            </w:r>
          </w:p>
        </w:tc>
        <w:tc>
          <w:tcPr>
            <w:tcW w:w="917"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Trading</w:t>
            </w:r>
          </w:p>
        </w:tc>
        <w:tc>
          <w:tcPr>
            <w:tcW w:w="2070"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Dir Trading</w:t>
            </w:r>
          </w:p>
        </w:tc>
      </w:tr>
    </w:tbl>
    <w:p>
      <w:pPr>
        <w:pStyle w:val="Normal"/>
        <w:rPr/>
      </w:pPr>
      <w:r>
        <w:rPr/>
      </w:r>
    </w:p>
    <w:tbl>
      <w:tblPr>
        <w:tblpPr w:vertAnchor="page" w:horzAnchor="margin" w:rightFromText="180" w:tblpX="0" w:tblpY="2341"/>
        <w:tblW w:w="5417" w:type="dxa"/>
        <w:jc w:val="start"/>
        <w:tblInd w:w="14" w:type="dxa"/>
        <w:tblLayout w:type="fixed"/>
        <w:tblCellMar>
          <w:top w:w="14" w:type="dxa"/>
          <w:start w:w="14" w:type="dxa"/>
          <w:bottom w:w="0" w:type="dxa"/>
          <w:end w:w="14" w:type="dxa"/>
        </w:tblCellMar>
      </w:tblPr>
      <w:tblGrid>
        <w:gridCol w:w="231"/>
        <w:gridCol w:w="1633"/>
        <w:gridCol w:w="653"/>
        <w:gridCol w:w="843"/>
        <w:gridCol w:w="2004"/>
        <w:gridCol w:w="53"/>
      </w:tblGrid>
      <w:tr>
        <w:trPr>
          <w:trHeight w:val="258" w:hRule="atLeast"/>
        </w:trPr>
        <w:tc>
          <w:tcPr>
            <w:tcW w:w="23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43</w:t>
            </w:r>
          </w:p>
        </w:tc>
        <w:tc>
          <w:tcPr>
            <w:tcW w:w="1633"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Russell</w:t>
            </w:r>
          </w:p>
        </w:tc>
        <w:tc>
          <w:tcPr>
            <w:tcW w:w="65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Dean</w:t>
            </w:r>
          </w:p>
        </w:tc>
        <w:tc>
          <w:tcPr>
            <w:tcW w:w="843"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Orig</w:t>
            </w:r>
          </w:p>
        </w:tc>
        <w:tc>
          <w:tcPr>
            <w:tcW w:w="2004"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Dir Research Origination</w:t>
            </w:r>
          </w:p>
        </w:tc>
        <w:tc>
          <w:tcPr>
            <w:tcW w:w="53" w:type="dxa"/>
            <w:tcBorders/>
            <w:vAlign w:val="bottom"/>
          </w:tcPr>
          <w:p>
            <w:pPr>
              <w:pStyle w:val="Normal"/>
              <w:snapToGrid w:val="false"/>
              <w:rPr>
                <w:rFonts w:ascii="Arial Narrow" w:hAnsi="Arial Narrow" w:eastAsia="Arial Unicode MS" w:cs="Arial"/>
                <w:sz w:val="20"/>
                <w:szCs w:val="20"/>
              </w:rPr>
            </w:pPr>
            <w:r>
              <w:rPr>
                <w:rFonts w:eastAsia="Arial Unicode MS" w:cs="Arial" w:ascii="Arial Narrow" w:hAnsi="Arial Narrow"/>
                <w:sz w:val="20"/>
                <w:szCs w:val="20"/>
              </w:rPr>
            </w:r>
          </w:p>
        </w:tc>
      </w:tr>
      <w:tr>
        <w:trPr>
          <w:trHeight w:val="258" w:hRule="atLeast"/>
        </w:trPr>
        <w:tc>
          <w:tcPr>
            <w:tcW w:w="23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44</w:t>
            </w:r>
          </w:p>
        </w:tc>
        <w:tc>
          <w:tcPr>
            <w:tcW w:w="1633"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Sarnowski</w:t>
            </w:r>
          </w:p>
        </w:tc>
        <w:tc>
          <w:tcPr>
            <w:tcW w:w="65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Julie</w:t>
            </w:r>
          </w:p>
        </w:tc>
        <w:tc>
          <w:tcPr>
            <w:tcW w:w="843"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Fundies</w:t>
            </w:r>
          </w:p>
        </w:tc>
        <w:tc>
          <w:tcPr>
            <w:tcW w:w="2004"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Spec Trading Supt</w:t>
            </w:r>
          </w:p>
        </w:tc>
        <w:tc>
          <w:tcPr>
            <w:tcW w:w="53" w:type="dxa"/>
            <w:tcBorders/>
            <w:vAlign w:val="bottom"/>
          </w:tcPr>
          <w:p>
            <w:pPr>
              <w:pStyle w:val="Normal"/>
              <w:snapToGrid w:val="false"/>
              <w:rPr>
                <w:rFonts w:ascii="Arial Narrow" w:hAnsi="Arial Narrow" w:eastAsia="Arial Unicode MS" w:cs="Arial"/>
                <w:sz w:val="20"/>
                <w:szCs w:val="20"/>
              </w:rPr>
            </w:pPr>
            <w:r>
              <w:rPr>
                <w:rFonts w:eastAsia="Arial Unicode MS" w:cs="Arial" w:ascii="Arial Narrow" w:hAnsi="Arial Narrow"/>
                <w:sz w:val="20"/>
                <w:szCs w:val="20"/>
              </w:rPr>
            </w:r>
          </w:p>
        </w:tc>
      </w:tr>
      <w:tr>
        <w:trPr>
          <w:trHeight w:val="258" w:hRule="atLeast"/>
        </w:trPr>
        <w:tc>
          <w:tcPr>
            <w:tcW w:w="23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45</w:t>
            </w:r>
          </w:p>
        </w:tc>
        <w:tc>
          <w:tcPr>
            <w:tcW w:w="1633"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Savage</w:t>
            </w:r>
          </w:p>
        </w:tc>
        <w:tc>
          <w:tcPr>
            <w:tcW w:w="65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Gordon</w:t>
            </w:r>
          </w:p>
        </w:tc>
        <w:tc>
          <w:tcPr>
            <w:tcW w:w="843"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Orig</w:t>
            </w:r>
          </w:p>
        </w:tc>
        <w:tc>
          <w:tcPr>
            <w:tcW w:w="2004"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Dir Utility Risk Mgmt</w:t>
            </w:r>
          </w:p>
        </w:tc>
        <w:tc>
          <w:tcPr>
            <w:tcW w:w="53" w:type="dxa"/>
            <w:tcBorders/>
            <w:vAlign w:val="bottom"/>
          </w:tcPr>
          <w:p>
            <w:pPr>
              <w:pStyle w:val="Normal"/>
              <w:snapToGrid w:val="false"/>
              <w:rPr>
                <w:rFonts w:ascii="Arial Narrow" w:hAnsi="Arial Narrow" w:eastAsia="Arial Unicode MS" w:cs="Arial"/>
                <w:sz w:val="20"/>
                <w:szCs w:val="20"/>
              </w:rPr>
            </w:pPr>
            <w:r>
              <w:rPr>
                <w:rFonts w:eastAsia="Arial Unicode MS" w:cs="Arial" w:ascii="Arial Narrow" w:hAnsi="Arial Narrow"/>
                <w:sz w:val="20"/>
                <w:szCs w:val="20"/>
              </w:rPr>
            </w:r>
          </w:p>
        </w:tc>
      </w:tr>
      <w:tr>
        <w:trPr>
          <w:trHeight w:val="258" w:hRule="atLeast"/>
        </w:trPr>
        <w:tc>
          <w:tcPr>
            <w:tcW w:w="23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46</w:t>
            </w:r>
          </w:p>
        </w:tc>
        <w:tc>
          <w:tcPr>
            <w:tcW w:w="1633" w:type="dxa"/>
            <w:tcBorders>
              <w:start w:val="single" w:sz="4" w:space="0" w:color="000000"/>
              <w:bottom w:val="single" w:sz="4" w:space="0" w:color="000000"/>
              <w:end w:val="single" w:sz="4" w:space="0" w:color="000000"/>
            </w:tcBorders>
            <w:shd w:fill="FFFF99" w:val="clear"/>
            <w:vAlign w:val="bottom"/>
          </w:tcPr>
          <w:p>
            <w:pPr>
              <w:pStyle w:val="Normal"/>
              <w:rPr>
                <w:rFonts w:ascii="Arial Narrow" w:hAnsi="Arial Narrow" w:eastAsia="Arial Unicode MS" w:cs="Arial"/>
                <w:sz w:val="20"/>
                <w:szCs w:val="20"/>
              </w:rPr>
            </w:pPr>
            <w:r>
              <w:rPr>
                <w:rFonts w:cs="Arial" w:ascii="Arial Narrow" w:hAnsi="Arial Narrow"/>
                <w:sz w:val="20"/>
                <w:szCs w:val="20"/>
              </w:rPr>
              <w:t>Schweiger</w:t>
            </w:r>
          </w:p>
        </w:tc>
        <w:tc>
          <w:tcPr>
            <w:tcW w:w="653" w:type="dxa"/>
            <w:tcBorders>
              <w:bottom w:val="single" w:sz="4" w:space="0" w:color="000000"/>
              <w:end w:val="single" w:sz="4" w:space="0" w:color="000000"/>
            </w:tcBorders>
            <w:shd w:fill="FFFF99" w:val="clear"/>
            <w:vAlign w:val="bottom"/>
          </w:tcPr>
          <w:p>
            <w:pPr>
              <w:pStyle w:val="Normal"/>
              <w:rPr>
                <w:rFonts w:ascii="Arial Narrow" w:hAnsi="Arial Narrow" w:eastAsia="Arial Unicode MS" w:cs="Arial"/>
                <w:sz w:val="20"/>
                <w:szCs w:val="20"/>
              </w:rPr>
            </w:pPr>
            <w:r>
              <w:rPr>
                <w:rFonts w:cs="Arial" w:ascii="Arial Narrow" w:hAnsi="Arial Narrow"/>
                <w:sz w:val="20"/>
                <w:szCs w:val="20"/>
              </w:rPr>
              <w:t>Richard</w:t>
            </w:r>
          </w:p>
        </w:tc>
        <w:tc>
          <w:tcPr>
            <w:tcW w:w="843" w:type="dxa"/>
            <w:tcBorders>
              <w:bottom w:val="single" w:sz="4" w:space="0" w:color="000000"/>
              <w:end w:val="single" w:sz="4" w:space="0" w:color="000000"/>
            </w:tcBorders>
            <w:shd w:fill="FFFF99" w:val="clear"/>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IT</w:t>
            </w:r>
          </w:p>
        </w:tc>
        <w:tc>
          <w:tcPr>
            <w:tcW w:w="2004" w:type="dxa"/>
            <w:tcBorders>
              <w:bottom w:val="single" w:sz="4" w:space="0" w:color="000000"/>
              <w:end w:val="single" w:sz="4" w:space="0" w:color="000000"/>
            </w:tcBorders>
            <w:shd w:fill="FFFF99" w:val="clear"/>
            <w:vAlign w:val="bottom"/>
          </w:tcPr>
          <w:p>
            <w:pPr>
              <w:pStyle w:val="Normal"/>
              <w:rPr>
                <w:rFonts w:ascii="Arial Narrow" w:hAnsi="Arial Narrow" w:eastAsia="Arial Unicode MS" w:cs="Arial"/>
                <w:sz w:val="20"/>
                <w:szCs w:val="20"/>
              </w:rPr>
            </w:pPr>
            <w:r>
              <w:rPr>
                <w:rFonts w:cs="Arial" w:ascii="Arial Narrow" w:hAnsi="Arial Narrow"/>
                <w:sz w:val="20"/>
                <w:szCs w:val="20"/>
              </w:rPr>
              <w:t>Spec SR IT HS</w:t>
            </w:r>
          </w:p>
        </w:tc>
        <w:tc>
          <w:tcPr>
            <w:tcW w:w="53" w:type="dxa"/>
            <w:tcBorders/>
            <w:shd w:fill="FFFF99" w:val="clear"/>
            <w:vAlign w:val="bottom"/>
          </w:tcPr>
          <w:p>
            <w:pPr>
              <w:pStyle w:val="Normal"/>
              <w:snapToGrid w:val="false"/>
              <w:rPr>
                <w:rFonts w:ascii="Arial Narrow" w:hAnsi="Arial Narrow" w:eastAsia="Arial Unicode MS" w:cs="Arial"/>
                <w:sz w:val="20"/>
                <w:szCs w:val="20"/>
              </w:rPr>
            </w:pPr>
            <w:r>
              <w:rPr>
                <w:rFonts w:eastAsia="Arial Unicode MS" w:cs="Arial" w:ascii="Arial Narrow" w:hAnsi="Arial Narrow"/>
                <w:sz w:val="20"/>
                <w:szCs w:val="20"/>
              </w:rPr>
            </w:r>
          </w:p>
        </w:tc>
      </w:tr>
      <w:tr>
        <w:trPr>
          <w:trHeight w:val="258" w:hRule="atLeast"/>
        </w:trPr>
        <w:tc>
          <w:tcPr>
            <w:tcW w:w="23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47</w:t>
            </w:r>
          </w:p>
        </w:tc>
        <w:tc>
          <w:tcPr>
            <w:tcW w:w="1633"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Sheppard</w:t>
            </w:r>
          </w:p>
        </w:tc>
        <w:tc>
          <w:tcPr>
            <w:tcW w:w="65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Kathryn</w:t>
            </w:r>
          </w:p>
        </w:tc>
        <w:tc>
          <w:tcPr>
            <w:tcW w:w="843"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Admin</w:t>
            </w:r>
          </w:p>
        </w:tc>
        <w:tc>
          <w:tcPr>
            <w:tcW w:w="2004"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Asst Admin II</w:t>
            </w:r>
          </w:p>
        </w:tc>
        <w:tc>
          <w:tcPr>
            <w:tcW w:w="53" w:type="dxa"/>
            <w:tcBorders/>
            <w:vAlign w:val="bottom"/>
          </w:tcPr>
          <w:p>
            <w:pPr>
              <w:pStyle w:val="Normal"/>
              <w:snapToGrid w:val="false"/>
              <w:rPr>
                <w:rFonts w:ascii="Arial Narrow" w:hAnsi="Arial Narrow" w:eastAsia="Arial Unicode MS" w:cs="Arial"/>
                <w:sz w:val="20"/>
                <w:szCs w:val="20"/>
              </w:rPr>
            </w:pPr>
            <w:r>
              <w:rPr>
                <w:rFonts w:eastAsia="Arial Unicode MS" w:cs="Arial" w:ascii="Arial Narrow" w:hAnsi="Arial Narrow"/>
                <w:sz w:val="20"/>
                <w:szCs w:val="20"/>
              </w:rPr>
            </w:r>
          </w:p>
        </w:tc>
      </w:tr>
      <w:tr>
        <w:trPr>
          <w:trHeight w:val="258" w:hRule="atLeast"/>
        </w:trPr>
        <w:tc>
          <w:tcPr>
            <w:tcW w:w="23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48</w:t>
            </w:r>
          </w:p>
        </w:tc>
        <w:tc>
          <w:tcPr>
            <w:tcW w:w="1633"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Slaughter</w:t>
            </w:r>
          </w:p>
        </w:tc>
        <w:tc>
          <w:tcPr>
            <w:tcW w:w="65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Jeffton</w:t>
            </w:r>
          </w:p>
        </w:tc>
        <w:tc>
          <w:tcPr>
            <w:tcW w:w="843"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Orig</w:t>
            </w:r>
          </w:p>
        </w:tc>
        <w:tc>
          <w:tcPr>
            <w:tcW w:w="2004"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Dir Orig Wholesale</w:t>
            </w:r>
          </w:p>
        </w:tc>
        <w:tc>
          <w:tcPr>
            <w:tcW w:w="53" w:type="dxa"/>
            <w:tcBorders/>
            <w:vAlign w:val="bottom"/>
          </w:tcPr>
          <w:p>
            <w:pPr>
              <w:pStyle w:val="Normal"/>
              <w:snapToGrid w:val="false"/>
              <w:rPr>
                <w:rFonts w:ascii="Arial Narrow" w:hAnsi="Arial Narrow" w:eastAsia="Arial Unicode MS" w:cs="Arial"/>
                <w:sz w:val="20"/>
                <w:szCs w:val="20"/>
              </w:rPr>
            </w:pPr>
            <w:r>
              <w:rPr>
                <w:rFonts w:eastAsia="Arial Unicode MS" w:cs="Arial" w:ascii="Arial Narrow" w:hAnsi="Arial Narrow"/>
                <w:sz w:val="20"/>
                <w:szCs w:val="20"/>
              </w:rPr>
            </w:r>
          </w:p>
        </w:tc>
      </w:tr>
      <w:tr>
        <w:trPr>
          <w:trHeight w:val="258" w:hRule="atLeast"/>
        </w:trPr>
        <w:tc>
          <w:tcPr>
            <w:tcW w:w="23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49</w:t>
            </w:r>
          </w:p>
        </w:tc>
        <w:tc>
          <w:tcPr>
            <w:tcW w:w="1633"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Thompson</w:t>
            </w:r>
          </w:p>
        </w:tc>
        <w:tc>
          <w:tcPr>
            <w:tcW w:w="65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Virginia</w:t>
            </w:r>
          </w:p>
        </w:tc>
        <w:tc>
          <w:tcPr>
            <w:tcW w:w="843"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VM</w:t>
            </w:r>
          </w:p>
        </w:tc>
        <w:tc>
          <w:tcPr>
            <w:tcW w:w="2004"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Staff Trading Supt</w:t>
            </w:r>
          </w:p>
        </w:tc>
        <w:tc>
          <w:tcPr>
            <w:tcW w:w="53" w:type="dxa"/>
            <w:tcBorders/>
            <w:vAlign w:val="bottom"/>
          </w:tcPr>
          <w:p>
            <w:pPr>
              <w:pStyle w:val="Normal"/>
              <w:snapToGrid w:val="false"/>
              <w:rPr>
                <w:rFonts w:ascii="Arial Narrow" w:hAnsi="Arial Narrow" w:eastAsia="Arial Unicode MS" w:cs="Arial"/>
                <w:sz w:val="20"/>
                <w:szCs w:val="20"/>
              </w:rPr>
            </w:pPr>
            <w:r>
              <w:rPr>
                <w:rFonts w:eastAsia="Arial Unicode MS" w:cs="Arial" w:ascii="Arial Narrow" w:hAnsi="Arial Narrow"/>
                <w:sz w:val="20"/>
                <w:szCs w:val="20"/>
              </w:rPr>
            </w:r>
          </w:p>
        </w:tc>
      </w:tr>
      <w:tr>
        <w:trPr>
          <w:trHeight w:val="258" w:hRule="atLeast"/>
        </w:trPr>
        <w:tc>
          <w:tcPr>
            <w:tcW w:w="23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50</w:t>
            </w:r>
          </w:p>
        </w:tc>
        <w:tc>
          <w:tcPr>
            <w:tcW w:w="1633"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Wehn</w:t>
            </w:r>
          </w:p>
        </w:tc>
        <w:tc>
          <w:tcPr>
            <w:tcW w:w="65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Samuel</w:t>
            </w:r>
          </w:p>
        </w:tc>
        <w:tc>
          <w:tcPr>
            <w:tcW w:w="843"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Orig</w:t>
            </w:r>
          </w:p>
        </w:tc>
        <w:tc>
          <w:tcPr>
            <w:tcW w:w="2004"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Dir Sr Asset Dev Supt</w:t>
            </w:r>
          </w:p>
        </w:tc>
        <w:tc>
          <w:tcPr>
            <w:tcW w:w="53" w:type="dxa"/>
            <w:tcBorders/>
            <w:vAlign w:val="bottom"/>
          </w:tcPr>
          <w:p>
            <w:pPr>
              <w:pStyle w:val="Normal"/>
              <w:snapToGrid w:val="false"/>
              <w:rPr>
                <w:rFonts w:ascii="Arial Narrow" w:hAnsi="Arial Narrow" w:eastAsia="Arial Unicode MS" w:cs="Arial"/>
                <w:sz w:val="20"/>
                <w:szCs w:val="20"/>
              </w:rPr>
            </w:pPr>
            <w:r>
              <w:rPr>
                <w:rFonts w:eastAsia="Arial Unicode MS" w:cs="Arial" w:ascii="Arial Narrow" w:hAnsi="Arial Narrow"/>
                <w:sz w:val="20"/>
                <w:szCs w:val="20"/>
              </w:rPr>
            </w:r>
          </w:p>
        </w:tc>
      </w:tr>
      <w:tr>
        <w:trPr>
          <w:trHeight w:val="258" w:hRule="atLeast"/>
        </w:trPr>
        <w:tc>
          <w:tcPr>
            <w:tcW w:w="23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51</w:t>
            </w:r>
          </w:p>
        </w:tc>
        <w:tc>
          <w:tcPr>
            <w:tcW w:w="1633"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Williams Jr.</w:t>
            </w:r>
          </w:p>
        </w:tc>
        <w:tc>
          <w:tcPr>
            <w:tcW w:w="65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W.</w:t>
            </w:r>
          </w:p>
        </w:tc>
        <w:tc>
          <w:tcPr>
            <w:tcW w:w="843"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Tech Srvs</w:t>
            </w:r>
          </w:p>
        </w:tc>
        <w:tc>
          <w:tcPr>
            <w:tcW w:w="2004"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Dir Asset/Field Opns</w:t>
            </w:r>
          </w:p>
        </w:tc>
        <w:tc>
          <w:tcPr>
            <w:tcW w:w="53" w:type="dxa"/>
            <w:tcBorders/>
            <w:vAlign w:val="bottom"/>
          </w:tcPr>
          <w:p>
            <w:pPr>
              <w:pStyle w:val="Normal"/>
              <w:snapToGrid w:val="false"/>
              <w:rPr>
                <w:rFonts w:ascii="Arial Narrow" w:hAnsi="Arial Narrow" w:eastAsia="Arial Unicode MS" w:cs="Arial"/>
                <w:sz w:val="20"/>
                <w:szCs w:val="20"/>
              </w:rPr>
            </w:pPr>
            <w:r>
              <w:rPr>
                <w:rFonts w:eastAsia="Arial Unicode MS" w:cs="Arial" w:ascii="Arial Narrow" w:hAnsi="Arial Narrow"/>
                <w:sz w:val="20"/>
                <w:szCs w:val="20"/>
              </w:rPr>
            </w:r>
          </w:p>
        </w:tc>
      </w:tr>
      <w:tr>
        <w:trPr>
          <w:trHeight w:val="258" w:hRule="atLeast"/>
        </w:trPr>
        <w:tc>
          <w:tcPr>
            <w:tcW w:w="231" w:type="dxa"/>
            <w:tcBorders/>
            <w:vAlign w:val="bottom"/>
          </w:tcPr>
          <w:p>
            <w:pPr>
              <w:pStyle w:val="Normal"/>
              <w:jc w:val="end"/>
              <w:rPr>
                <w:rFonts w:ascii="Arial Narrow" w:hAnsi="Arial Narrow" w:eastAsia="Arial Unicode MS" w:cs="Arial"/>
                <w:b/>
                <w:bCs/>
                <w:i/>
                <w:i/>
                <w:iCs/>
                <w:sz w:val="20"/>
                <w:szCs w:val="20"/>
              </w:rPr>
            </w:pPr>
            <w:r>
              <w:rPr>
                <w:rFonts w:cs="Arial" w:ascii="Arial Narrow" w:hAnsi="Arial Narrow"/>
                <w:b/>
                <w:bCs/>
                <w:i/>
                <w:iCs/>
                <w:sz w:val="20"/>
                <w:szCs w:val="20"/>
              </w:rPr>
              <w:t>52</w:t>
            </w:r>
          </w:p>
        </w:tc>
        <w:tc>
          <w:tcPr>
            <w:tcW w:w="1633" w:type="dxa"/>
            <w:tcBorders>
              <w:start w:val="single" w:sz="4" w:space="0" w:color="000000"/>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Zavala</w:t>
            </w:r>
          </w:p>
        </w:tc>
        <w:tc>
          <w:tcPr>
            <w:tcW w:w="653"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Cristina</w:t>
            </w:r>
          </w:p>
        </w:tc>
        <w:tc>
          <w:tcPr>
            <w:tcW w:w="843" w:type="dxa"/>
            <w:tcBorders>
              <w:bottom w:val="single" w:sz="4" w:space="0" w:color="000000"/>
              <w:end w:val="single" w:sz="4" w:space="0" w:color="000000"/>
            </w:tcBorders>
            <w:vAlign w:val="bottom"/>
          </w:tcPr>
          <w:p>
            <w:pPr>
              <w:pStyle w:val="Normal"/>
              <w:jc w:val="center"/>
              <w:rPr>
                <w:rFonts w:ascii="Arial Narrow" w:hAnsi="Arial Narrow" w:eastAsia="Arial Unicode MS" w:cs="Arial"/>
                <w:sz w:val="20"/>
                <w:szCs w:val="20"/>
              </w:rPr>
            </w:pPr>
            <w:r>
              <w:rPr>
                <w:rFonts w:cs="Arial" w:ascii="Arial Narrow" w:hAnsi="Arial Narrow"/>
                <w:sz w:val="20"/>
                <w:szCs w:val="20"/>
              </w:rPr>
              <w:t>Admin</w:t>
            </w:r>
          </w:p>
        </w:tc>
        <w:tc>
          <w:tcPr>
            <w:tcW w:w="2004" w:type="dxa"/>
            <w:tcBorders>
              <w:bottom w:val="single" w:sz="4" w:space="0" w:color="000000"/>
              <w:end w:val="single" w:sz="4" w:space="0" w:color="000000"/>
            </w:tcBorders>
            <w:vAlign w:val="bottom"/>
          </w:tcPr>
          <w:p>
            <w:pPr>
              <w:pStyle w:val="Normal"/>
              <w:rPr>
                <w:rFonts w:ascii="Arial Narrow" w:hAnsi="Arial Narrow" w:eastAsia="Arial Unicode MS" w:cs="Arial"/>
                <w:sz w:val="20"/>
                <w:szCs w:val="20"/>
              </w:rPr>
            </w:pPr>
            <w:r>
              <w:rPr>
                <w:rFonts w:cs="Arial" w:ascii="Arial Narrow" w:hAnsi="Arial Narrow"/>
                <w:sz w:val="20"/>
                <w:szCs w:val="20"/>
              </w:rPr>
              <w:t>Asst Sr Admin</w:t>
            </w:r>
          </w:p>
        </w:tc>
        <w:tc>
          <w:tcPr>
            <w:tcW w:w="53" w:type="dxa"/>
            <w:tcBorders/>
            <w:vAlign w:val="bottom"/>
          </w:tcPr>
          <w:p>
            <w:pPr>
              <w:pStyle w:val="Normal"/>
              <w:snapToGrid w:val="false"/>
              <w:rPr>
                <w:rFonts w:ascii="Arial Narrow" w:hAnsi="Arial Narrow" w:eastAsia="Arial Unicode MS" w:cs="Arial"/>
                <w:sz w:val="20"/>
                <w:szCs w:val="20"/>
              </w:rPr>
            </w:pPr>
            <w:r>
              <w:rPr>
                <w:rFonts w:eastAsia="Arial Unicode MS" w:cs="Arial" w:ascii="Arial Narrow" w:hAnsi="Arial Narrow"/>
                <w:sz w:val="20"/>
                <w:szCs w:val="20"/>
              </w:rPr>
            </w:r>
          </w:p>
        </w:tc>
      </w:tr>
      <w:tr>
        <w:trPr>
          <w:trHeight w:val="258" w:hRule="atLeast"/>
        </w:trPr>
        <w:tc>
          <w:tcPr>
            <w:tcW w:w="231" w:type="dxa"/>
            <w:tcBorders/>
            <w:vAlign w:val="bottom"/>
          </w:tcPr>
          <w:p>
            <w:pPr>
              <w:pStyle w:val="Normal"/>
              <w:snapToGrid w:val="false"/>
              <w:jc w:val="end"/>
              <w:rPr>
                <w:rFonts w:ascii="Arial Narrow" w:hAnsi="Arial Narrow" w:eastAsia="Arial Unicode MS" w:cs="Arial"/>
                <w:b/>
                <w:bCs/>
                <w:i/>
                <w:i/>
                <w:iCs/>
                <w:sz w:val="20"/>
                <w:szCs w:val="20"/>
              </w:rPr>
            </w:pPr>
            <w:r>
              <w:rPr>
                <w:rFonts w:eastAsia="Arial Unicode MS" w:cs="Arial" w:ascii="Arial Narrow" w:hAnsi="Arial Narrow"/>
                <w:b/>
                <w:bCs/>
                <w:i/>
                <w:iCs/>
                <w:sz w:val="20"/>
                <w:szCs w:val="20"/>
              </w:rPr>
            </w:r>
          </w:p>
        </w:tc>
        <w:tc>
          <w:tcPr>
            <w:tcW w:w="1633" w:type="dxa"/>
            <w:tcBorders>
              <w:top w:val="single" w:sz="4" w:space="0" w:color="000000"/>
              <w:start w:val="single" w:sz="4" w:space="0" w:color="000000"/>
              <w:bottom w:val="single" w:sz="4" w:space="0" w:color="000000"/>
              <w:end w:val="single" w:sz="4" w:space="0" w:color="000000"/>
            </w:tcBorders>
            <w:shd w:fill="FFFF99" w:val="clear"/>
            <w:vAlign w:val="bottom"/>
          </w:tcPr>
          <w:p>
            <w:pPr>
              <w:pStyle w:val="Normal"/>
              <w:rPr>
                <w:rFonts w:ascii="Arial Narrow" w:hAnsi="Arial Narrow" w:cs="Arial"/>
                <w:sz w:val="20"/>
                <w:szCs w:val="20"/>
              </w:rPr>
            </w:pPr>
            <w:r>
              <w:rPr>
                <w:rFonts w:cs="Arial" w:ascii="Arial Narrow" w:hAnsi="Arial Narrow"/>
                <w:sz w:val="20"/>
                <w:szCs w:val="20"/>
              </w:rPr>
              <w:t>Terminating 1/31/02</w:t>
            </w:r>
          </w:p>
        </w:tc>
        <w:tc>
          <w:tcPr>
            <w:tcW w:w="653" w:type="dxa"/>
            <w:tcBorders>
              <w:top w:val="single" w:sz="4" w:space="0" w:color="000000"/>
              <w:bottom w:val="single" w:sz="4" w:space="0" w:color="000000"/>
              <w:end w:val="single" w:sz="4" w:space="0" w:color="000000"/>
            </w:tcBorders>
            <w:vAlign w:val="bottom"/>
          </w:tcPr>
          <w:p>
            <w:pPr>
              <w:pStyle w:val="Normal"/>
              <w:snapToGrid w:val="false"/>
              <w:rPr>
                <w:rFonts w:ascii="Arial Narrow" w:hAnsi="Arial Narrow" w:cs="Arial"/>
                <w:sz w:val="20"/>
                <w:szCs w:val="20"/>
              </w:rPr>
            </w:pPr>
            <w:r>
              <w:rPr>
                <w:rFonts w:cs="Arial" w:ascii="Arial Narrow" w:hAnsi="Arial Narrow"/>
                <w:sz w:val="20"/>
                <w:szCs w:val="20"/>
              </w:rPr>
            </w:r>
          </w:p>
        </w:tc>
        <w:tc>
          <w:tcPr>
            <w:tcW w:w="843" w:type="dxa"/>
            <w:tcBorders>
              <w:top w:val="single" w:sz="4" w:space="0" w:color="000000"/>
              <w:bottom w:val="single" w:sz="4" w:space="0" w:color="000000"/>
              <w:end w:val="single" w:sz="4" w:space="0" w:color="000000"/>
            </w:tcBorders>
            <w:vAlign w:val="bottom"/>
          </w:tcPr>
          <w:p>
            <w:pPr>
              <w:pStyle w:val="Normal"/>
              <w:snapToGrid w:val="false"/>
              <w:jc w:val="center"/>
              <w:rPr>
                <w:rFonts w:ascii="Arial Narrow" w:hAnsi="Arial Narrow" w:cs="Arial"/>
                <w:sz w:val="20"/>
                <w:szCs w:val="20"/>
              </w:rPr>
            </w:pPr>
            <w:r>
              <w:rPr>
                <w:rFonts w:cs="Arial" w:ascii="Arial Narrow" w:hAnsi="Arial Narrow"/>
                <w:sz w:val="20"/>
                <w:szCs w:val="20"/>
              </w:rPr>
            </w:r>
          </w:p>
        </w:tc>
        <w:tc>
          <w:tcPr>
            <w:tcW w:w="2004" w:type="dxa"/>
            <w:tcBorders>
              <w:top w:val="single" w:sz="4" w:space="0" w:color="000000"/>
              <w:bottom w:val="single" w:sz="4" w:space="0" w:color="000000"/>
              <w:end w:val="single" w:sz="4" w:space="0" w:color="000000"/>
            </w:tcBorders>
            <w:vAlign w:val="bottom"/>
          </w:tcPr>
          <w:p>
            <w:pPr>
              <w:pStyle w:val="Normal"/>
              <w:snapToGrid w:val="false"/>
              <w:rPr>
                <w:rFonts w:ascii="Arial Narrow" w:hAnsi="Arial Narrow" w:cs="Arial"/>
                <w:sz w:val="20"/>
                <w:szCs w:val="20"/>
              </w:rPr>
            </w:pPr>
            <w:r>
              <w:rPr>
                <w:rFonts w:cs="Arial" w:ascii="Arial Narrow" w:hAnsi="Arial Narrow"/>
                <w:sz w:val="20"/>
                <w:szCs w:val="20"/>
              </w:rPr>
            </w:r>
          </w:p>
        </w:tc>
        <w:tc>
          <w:tcPr>
            <w:tcW w:w="53" w:type="dxa"/>
            <w:tcBorders/>
            <w:vAlign w:val="bottom"/>
          </w:tcPr>
          <w:p>
            <w:pPr>
              <w:pStyle w:val="Normal"/>
              <w:snapToGrid w:val="false"/>
              <w:rPr>
                <w:rFonts w:ascii="Arial Narrow" w:hAnsi="Arial Narrow" w:eastAsia="Arial Unicode MS" w:cs="Arial"/>
                <w:sz w:val="20"/>
                <w:szCs w:val="20"/>
              </w:rPr>
            </w:pPr>
            <w:r>
              <w:rPr>
                <w:rFonts w:eastAsia="Arial Unicode MS" w:cs="Arial" w:ascii="Arial Narrow" w:hAnsi="Arial Narrow"/>
                <w:sz w:val="20"/>
                <w:szCs w:val="20"/>
              </w:rPr>
            </w:r>
          </w:p>
        </w:tc>
      </w:tr>
    </w:tbl>
    <w:p>
      <w:pPr>
        <w:pStyle w:val="Header"/>
        <w:tabs>
          <w:tab w:val="clear" w:pos="4320"/>
          <w:tab w:val="clear" w:pos="8640"/>
        </w:tabs>
        <w:rPr/>
      </w:pPr>
      <w:r>
        <w:rPr/>
      </w:r>
    </w:p>
    <w:sectPr>
      <w:headerReference w:type="default" r:id="rId2"/>
      <w:footerReference w:type="default" r:id="rId3"/>
      <w:type w:val="nextPage"/>
      <w:pgSz w:w="12240" w:h="15840"/>
      <w:pgMar w:left="720" w:right="72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016" w:type="dxa"/>
      <w:jc w:val="start"/>
      <w:tblInd w:w="0" w:type="dxa"/>
      <w:tblLayout w:type="fixed"/>
      <w:tblCellMar>
        <w:top w:w="0" w:type="dxa"/>
        <w:start w:w="108" w:type="dxa"/>
        <w:bottom w:w="0" w:type="dxa"/>
        <w:end w:w="108" w:type="dxa"/>
      </w:tblCellMar>
    </w:tblPr>
    <w:tblGrid>
      <w:gridCol w:w="3672"/>
      <w:gridCol w:w="3672"/>
      <w:gridCol w:w="3672"/>
    </w:tblGrid>
    <w:tr>
      <w:trPr/>
      <w:tc>
        <w:tcPr>
          <w:tcW w:w="3672" w:type="dxa"/>
          <w:tcBorders/>
        </w:tcPr>
        <w:p>
          <w:pPr>
            <w:pStyle w:val="Footer"/>
            <w:rPr/>
          </w:pPr>
          <w:r>
            <w:rPr/>
            <w:fldChar w:fldCharType="begin"/>
          </w:r>
          <w:r>
            <w:rPr/>
            <w:instrText xml:space="preserve"> FILENAME </w:instrText>
          </w:r>
          <w:r>
            <w:rPr/>
            <w:fldChar w:fldCharType="separate"/>
          </w:r>
          <w:r>
            <w:rPr/>
            <w:t>PDX_Activity_Post_Bankruptcy.doc</w:t>
          </w:r>
          <w:r>
            <w:rPr/>
            <w:fldChar w:fldCharType="end"/>
          </w:r>
        </w:p>
      </w:tc>
      <w:tc>
        <w:tcPr>
          <w:tcW w:w="3672" w:type="dxa"/>
          <w:tcBorders/>
        </w:tcPr>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 xml:space="preserve"> </w:t>
          </w:r>
          <w:r>
            <w:rPr>
              <w:rStyle w:val="PageNumber"/>
            </w:rPr>
            <w:t xml:space="preserve">of </w:t>
          </w:r>
          <w:r>
            <w:rPr>
              <w:rStyle w:val="PageNumber"/>
            </w:rPr>
            <w:fldChar w:fldCharType="begin"/>
          </w:r>
          <w:r>
            <w:rPr>
              <w:rStyle w:val="PageNumber"/>
            </w:rPr>
            <w:instrText xml:space="preserve"> NUMPAGES \* ARABIC </w:instrText>
          </w:r>
          <w:r>
            <w:rPr>
              <w:rStyle w:val="PageNumber"/>
            </w:rPr>
            <w:fldChar w:fldCharType="separate"/>
          </w:r>
          <w:r>
            <w:rPr>
              <w:rStyle w:val="PageNumber"/>
            </w:rPr>
            <w:t>4</w:t>
          </w:r>
          <w:r>
            <w:rPr>
              <w:rStyle w:val="PageNumber"/>
            </w:rPr>
            <w:fldChar w:fldCharType="end"/>
          </w:r>
        </w:p>
      </w:tc>
      <w:tc>
        <w:tcPr>
          <w:tcW w:w="3672" w:type="dxa"/>
          <w:tcBorders/>
        </w:tcPr>
        <w:p>
          <w:pPr>
            <w:pStyle w:val="Footer"/>
            <w:jc w:val="end"/>
            <w:rPr/>
          </w:pPr>
          <w:r>
            <w:rPr/>
            <w:fldChar w:fldCharType="begin"/>
          </w:r>
          <w:r>
            <w:rPr/>
            <w:instrText xml:space="preserve"> DATE \@"M\/d\/yyyy" </w:instrText>
          </w:r>
          <w:r>
            <w:rPr/>
            <w:fldChar w:fldCharType="separate"/>
          </w:r>
          <w:r>
            <w:rPr/>
            <w:t>9/28/2025</w:t>
          </w:r>
          <w:r>
            <w:rPr/>
            <w:fldChar w:fldCharType="end"/>
          </w:r>
          <w:r>
            <w:rPr/>
            <w:t xml:space="preserve">  </w:t>
          </w:r>
          <w:r>
            <w:rPr/>
            <w:fldChar w:fldCharType="begin"/>
          </w:r>
          <w:r>
            <w:rPr/>
            <w:instrText xml:space="preserve"> TIME \@"H:mm\ AM/PM" </w:instrText>
          </w:r>
          <w:r>
            <w:rPr/>
            <w:fldChar w:fldCharType="separate"/>
          </w:r>
          <w:r>
            <w:rPr/>
            <w:t>9:03 AM</w:t>
          </w:r>
          <w:r>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Estate Operations</w:t>
    </w:r>
  </w:p>
  <w:p>
    <w:pPr>
      <w:pStyle w:val="Header"/>
      <w:jc w:val="center"/>
      <w:rPr/>
    </w:pPr>
    <w:r>
      <w:rPr/>
      <w:t>For</w:t>
    </w:r>
  </w:p>
  <w:p>
    <w:pPr>
      <w:pStyle w:val="Header"/>
      <w:jc w:val="center"/>
      <w:rPr/>
    </w:pPr>
    <w:r>
      <w:rPr/>
      <w:t>West Desk Power (Portland Office)</w:t>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720" w:end="0"/>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5">
    <w:name w:val="WW8Num5z5"/>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2002-01-31T19:44:00Z</dcterms:created>
  <dc:creator>moneil</dc:creator>
  <dc:description/>
  <dc:language>en-CA</dc:language>
  <cp:lastModifiedBy>moneil</cp:lastModifiedBy>
  <dcterms:modified xsi:type="dcterms:W3CDTF">2002-01-31T21:43:00Z</dcterms:modified>
  <cp:revision>4</cp:revision>
  <dc:subject/>
  <dc:title>Area of operational activity:</dc:title>
</cp:coreProperties>
</file>