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Meeting Held With Dr. Adawaumi</w:t>
      </w:r>
    </w:p>
    <w:p>
      <w:pPr>
        <w:pStyle w:val="Normal"/>
        <w:rPr/>
      </w:pPr>
      <w:r>
        <w:rPr/>
        <w:t>Penn State University</w:t>
      </w:r>
    </w:p>
    <w:p>
      <w:pPr>
        <w:pStyle w:val="Normal"/>
        <w:rPr/>
      </w:pPr>
      <w:r>
        <w:rPr/>
        <w:t>September 6, 2000</w:t>
      </w:r>
    </w:p>
    <w:p>
      <w:pPr>
        <w:pStyle w:val="Normal"/>
        <w:rPr/>
      </w:pPr>
      <w:r>
        <w:rPr/>
      </w:r>
    </w:p>
    <w:p>
      <w:pPr>
        <w:pStyle w:val="Normal"/>
        <w:rPr/>
      </w:pPr>
      <w:r>
        <w:rPr/>
      </w:r>
    </w:p>
    <w:p>
      <w:pPr>
        <w:pStyle w:val="Normal"/>
        <w:rPr/>
      </w:pPr>
      <w:r>
        <w:rPr/>
        <w:t>A meeting was held with Dr. Adawaumi, Professor PSU on September 6, 2000 for the purpose of obtaining an update on the status of development of the PCB Behavioral and Hydrodynamic Models related to Transwestern’s Pipeline System.  An equally important purpose was to obtain enough information so that a determination could be made as to any possible further development of the model. The meeting was held on Penn’s State’s Campus and lasted four hours.</w:t>
      </w:r>
    </w:p>
    <w:p>
      <w:pPr>
        <w:pStyle w:val="Normal"/>
        <w:rPr/>
      </w:pPr>
      <w:r>
        <w:rPr/>
      </w:r>
    </w:p>
    <w:p>
      <w:pPr>
        <w:pStyle w:val="Normal"/>
        <w:rPr/>
      </w:pPr>
      <w:r>
        <w:rPr/>
        <w:t>Representing TW: David Roensch, Larry Campbell and John Shafer</w:t>
      </w:r>
    </w:p>
    <w:p>
      <w:pPr>
        <w:pStyle w:val="Normal"/>
        <w:rPr/>
      </w:pPr>
      <w:r>
        <w:rPr/>
      </w:r>
    </w:p>
    <w:p>
      <w:pPr>
        <w:pStyle w:val="Normal"/>
        <w:rPr/>
      </w:pPr>
      <w:r>
        <w:rPr/>
        <w:t>A thorough update was obtained from Dr. Adawaumi.  A sufficient amount of homework had been done on our part so that we were well prepared to query Dr. Adawaumi far beyond his expectations.  During the update and the Q&amp;A session the following key points were made:</w:t>
      </w:r>
    </w:p>
    <w:p>
      <w:pPr>
        <w:pStyle w:val="Normal"/>
        <w:rPr/>
      </w:pPr>
      <w:r>
        <w:rPr/>
      </w:r>
    </w:p>
    <w:p>
      <w:pPr>
        <w:pStyle w:val="Normal"/>
        <w:numPr>
          <w:ilvl w:val="0"/>
          <w:numId w:val="2"/>
        </w:numPr>
        <w:rPr/>
      </w:pPr>
      <w:r>
        <w:rPr/>
        <w:t>Dr. Adawaumi confirmed that in addition to the 1400’ of 3” pipe used at the University of Tulsa to test their theories, they had also performed a test on 12 miles of 12” pipe within the environs of Chicago for NGPL.  The pipe was being operated at 600 psia and had been historically contaminated with PCB’s.  The results were very favorable.</w:t>
      </w:r>
    </w:p>
    <w:p>
      <w:pPr>
        <w:pStyle w:val="Normal"/>
        <w:numPr>
          <w:ilvl w:val="0"/>
          <w:numId w:val="1"/>
        </w:numPr>
        <w:rPr/>
      </w:pPr>
      <w:r>
        <w:rPr/>
        <w:t xml:space="preserve">They have determined that the “flow regime” is a key determinate in the migration of molecules of PCB’s (both in the liquid state and in the atomized state).  There is a direct relationship between the movement (or lack thereof) of PCB’s downstream and fluctuations in line pressure and temperature.  </w:t>
      </w:r>
    </w:p>
    <w:p>
      <w:pPr>
        <w:pStyle w:val="Normal"/>
        <w:numPr>
          <w:ilvl w:val="0"/>
          <w:numId w:val="1"/>
        </w:numPr>
        <w:rPr/>
      </w:pPr>
      <w:r>
        <w:rPr/>
        <w:t xml:space="preserve">Even when the system is predominately dry – molecules of PCB’s can be desorbed and attached to other molecules of components present in the gas stream (e.g., hexanes, butanes, etc.). Those molecules can actually pass through “in-line” filtration and “leap frog” into new areas downstream.  Although they may be small in quantity, when they reach a pressure differential or significant change in temperature, they will condense and fall out (this confirms our theory as to how some of the smaller more potent quantities have almost mysteriously appeared at relatively unexplained locations.  </w:t>
      </w:r>
    </w:p>
    <w:p>
      <w:pPr>
        <w:pStyle w:val="Normal"/>
        <w:numPr>
          <w:ilvl w:val="0"/>
          <w:numId w:val="1"/>
        </w:numPr>
        <w:rPr/>
      </w:pPr>
      <w:r>
        <w:rPr/>
        <w:t>An update report will be sent to us within the next two weeks detailing the status of the model and the latest findings.  A complete copy of the slide presentation used by Dr. Adawaumi will also be forwarded to our attention via email.</w:t>
      </w:r>
    </w:p>
    <w:p>
      <w:pPr>
        <w:pStyle w:val="Normal"/>
        <w:rPr/>
      </w:pPr>
      <w:r>
        <w:rPr/>
      </w:r>
    </w:p>
    <w:p>
      <w:pPr>
        <w:pStyle w:val="Normal"/>
        <w:rPr/>
      </w:pPr>
      <w:r>
        <w:rPr/>
        <w:t xml:space="preserve">It seems doubtful that a system as complex as TW’s could ever be “completely clean”.  However, there seems to be enough evidence to show that a significant reduction in the quantity of PCB’s within the system could be achieved.  A reduction of a large percentage of PCB’s present would reduce the likelihood of “surprise spikes” as have been recently experienced when increasing the flow regimen.  Therefore, it is recommended that upper management consider further review of the use of this model.  Sufficient results exists at this point which warrants such consideration prior to prceeding to the next phase of development (which would include the recommended cleaning of the section of TW’s system between Compressor Station 4 and Compressor Station 3.  </w:t>
      </w:r>
    </w:p>
    <w:p>
      <w:pPr>
        <w:pStyle w:val="Normal"/>
        <w:rPr/>
      </w:pPr>
      <w:r>
        <w:rPr/>
      </w:r>
    </w:p>
    <w:p>
      <w:pPr>
        <w:pStyle w:val="Normal"/>
        <w:rPr/>
      </w:pPr>
      <w:r>
        <w:rPr/>
        <w:t>It is further recommended that a meeting be scheduled in which Dr. Adawaumi would make a one hour presentation of the status of the project and then be available to answer detailed questions from upper management.  Attending such a meeting would be: Phil Lowry, Mike Nelson, Lou Soldano, John Shafer, Larry Campbell, Bill Kendrick and David Roensch.  The entire meeting should last no more than 2 ½ hours.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2000-09-06T20:22:00Z</dcterms:created>
  <dc:creator>jshafer</dc:creator>
  <dc:description/>
  <dc:language>en-CA</dc:language>
  <cp:lastModifiedBy>jshafer</cp:lastModifiedBy>
  <dcterms:modified xsi:type="dcterms:W3CDTF">2000-09-06T21:14:00Z</dcterms:modified>
  <cp:revision>1</cp:revision>
  <dc:subject/>
  <dc:title>Meeting Held With Dr</dc:title>
</cp:coreProperties>
</file>