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Outline of Fallback Regulatory Framework</w:t>
      </w:r>
    </w:p>
    <w:p>
      <w:pPr>
        <w:pStyle w:val="Heading"/>
        <w:rPr/>
      </w:pPr>
      <w:r>
        <w:rPr/>
        <w:t>for OTC Energy Derivatives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CFTC Jurisdiction Over OTC Commodity Derivatives Dealers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Maintaining jurisdiction of the CFTC is critical – the alternative is most likely to be the SEC, which would certainly result in a much heavier regulatory hand and remove Congressional jurisdiction to more powerful and less easily influenced committees.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This jurisdiction can be given in a rational manner to cover “non-financial commodities with finite supplies,” the language used in the President’s Working Group Report.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Enactment of the Swaps Exemption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A statutory swaps exemption will ensure a minimal level of legal certainty for energy derivatives even under CFTC jurisdiction by removing the CFTC’s ability to revise the exemption without Congressional approval.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The exemption can also be justified as protective of retail consumers.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The existing swaps exemption gives acceptable flexibility for our business as it is conducted today.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Financial Reporting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Financial reporting will be seen as a minimal requirement for regulated dealers.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It will be a challenge to maintain the confidentiality of such reports – this information may be available to the public.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Capital Adequacy Requirements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The definition of allowable “Regulatory Capital” will be an issue.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Capital adequacy requirements can be a two-edged sword:</w:t>
      </w:r>
    </w:p>
    <w:p>
      <w:pPr>
        <w:pStyle w:val="Normal"/>
        <w:numPr>
          <w:ilvl w:val="2"/>
          <w:numId w:val="1"/>
        </w:numPr>
        <w:rPr>
          <w:sz w:val="24"/>
        </w:rPr>
      </w:pPr>
      <w:r>
        <w:rPr>
          <w:sz w:val="24"/>
        </w:rPr>
        <w:t>Requirements at a sufficiently high level will serve as a barrier to entry into the market by our competitors.</w:t>
      </w:r>
    </w:p>
    <w:p>
      <w:pPr>
        <w:pStyle w:val="Normal"/>
        <w:numPr>
          <w:ilvl w:val="2"/>
          <w:numId w:val="1"/>
        </w:numPr>
        <w:rPr>
          <w:sz w:val="24"/>
        </w:rPr>
      </w:pPr>
      <w:r>
        <w:rPr>
          <w:sz w:val="24"/>
        </w:rPr>
        <w:t>Limitations will restrict the flexibility we have historically enjoyed with respect to corporate accounting.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/mnt/main-storage/datasets/enron-docs/doc/Outline_of_Fallback_Regulatory_Framework.doc</w:t>
    </w:r>
    <w:r>
      <w:rPr>
        <w:sz w:val="16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  <w:lvl w:ilvl="1">
      <w:start w:val="1"/>
      <w:numFmt w:val="lowerLetter"/>
      <w:lvlText w:val="%2)"/>
      <w:lvlJc w:val="start"/>
      <w:pPr>
        <w:tabs>
          <w:tab w:val="num" w:pos="720"/>
        </w:tabs>
        <w:ind w:start="720" w:hanging="360"/>
      </w:pPr>
    </w:lvl>
    <w:lvl w:ilvl="2">
      <w:start w:val="1"/>
      <w:numFmt w:val="lowerRoman"/>
      <w:lvlText w:val="%3)"/>
      <w:lvlJc w:val="start"/>
      <w:pPr>
        <w:tabs>
          <w:tab w:val="num" w:pos="1080"/>
        </w:tabs>
        <w:ind w:start="1080" w:hanging="360"/>
      </w:pPr>
    </w:lvl>
    <w:lvl w:ilvl="3">
      <w:start w:val="1"/>
      <w:numFmt w:val="decimal"/>
      <w:lvlText w:val="(%4)"/>
      <w:lvlJc w:val="start"/>
      <w:pPr>
        <w:tabs>
          <w:tab w:val="num" w:pos="1440"/>
        </w:tabs>
        <w:ind w:start="1440" w:hanging="360"/>
      </w:pPr>
    </w:lvl>
    <w:lvl w:ilvl="4">
      <w:start w:val="1"/>
      <w:numFmt w:val="lowerLetter"/>
      <w:lvlText w:val="(%5)"/>
      <w:lvlJc w:val="start"/>
      <w:pPr>
        <w:tabs>
          <w:tab w:val="num" w:pos="1800"/>
        </w:tabs>
        <w:ind w:start="1800" w:hanging="360"/>
      </w:pPr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2160" w:hanging="360"/>
      </w:pPr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2880" w:hanging="360"/>
      </w:pPr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1999-12-29T15:27:00Z</dcterms:created>
  <dc:creator>mtaylo1</dc:creator>
  <dc:description/>
  <dc:language>en-CA</dc:language>
  <cp:lastModifiedBy>mtaylo1</cp:lastModifiedBy>
  <cp:lastPrinted>1999-12-29T12:20:00Z</cp:lastPrinted>
  <dcterms:modified xsi:type="dcterms:W3CDTF">1999-12-29T15:53:00Z</dcterms:modified>
  <cp:revision>2</cp:revision>
  <dc:subject/>
  <dc:title>Outline of Fallback Regulatory Framework</dc:title>
</cp:coreProperties>
</file>