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03"/>
        <w:gridCol w:w="3653"/>
      </w:tblGrid>
      <w:tr>
        <w:trPr/>
        <w:tc>
          <w:tcPr>
            <w:tcW w:w="5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Objectives</w:t>
            </w:r>
          </w:p>
        </w:tc>
        <w:tc>
          <w:tcPr>
            <w:tcW w:w="3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Measures</w:t>
            </w:r>
          </w:p>
        </w:tc>
      </w:tr>
      <w:tr>
        <w:trPr/>
        <w:tc>
          <w:tcPr>
            <w:tcW w:w="5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lineRule="auto" w:line="360"/>
              <w:rPr>
                <w:b/>
                <w:bCs/>
                <w:sz w:val="20"/>
              </w:rPr>
            </w:pPr>
            <w:r>
              <w:rPr>
                <w:sz w:val="20"/>
              </w:rPr>
              <w:t>Become the leading source of information and views for opinion leaders in industries of interest to Enron.</w:t>
            </w:r>
          </w:p>
        </w:tc>
        <w:tc>
          <w:tcPr>
            <w:tcW w:w="3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lineRule="auto" w:line="360"/>
              <w:rPr>
                <w:sz w:val="20"/>
              </w:rPr>
            </w:pPr>
            <w:r>
              <w:rPr>
                <w:sz w:val="20"/>
              </w:rPr>
              <w:t>Frequency of usage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60"/>
              <w:rPr>
                <w:sz w:val="20"/>
              </w:rPr>
            </w:pPr>
            <w:r>
              <w:rPr>
                <w:sz w:val="20"/>
              </w:rPr>
              <w:t>Identity of users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60"/>
              <w:rPr>
                <w:sz w:val="20"/>
              </w:rPr>
            </w:pPr>
            <w:r>
              <w:rPr>
                <w:sz w:val="20"/>
              </w:rPr>
              <w:t>Quality of usage – interactive, downloading content, etc.</w:t>
            </w:r>
          </w:p>
        </w:tc>
      </w:tr>
      <w:tr>
        <w:trPr/>
        <w:tc>
          <w:tcPr>
            <w:tcW w:w="5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3"/>
              </w:numPr>
              <w:spacing w:lineRule="auto" w:line="360"/>
              <w:rPr>
                <w:b/>
                <w:bCs/>
                <w:sz w:val="20"/>
              </w:rPr>
            </w:pPr>
            <w:r>
              <w:rPr>
                <w:sz w:val="20"/>
                <w:u w:val="single"/>
              </w:rPr>
              <w:t>Opinion leaders:</w:t>
            </w:r>
            <w:r>
              <w:rPr>
                <w:sz w:val="20"/>
              </w:rPr>
              <w:t xml:space="preserve"> media (mainstream and trade), regulators/legislators (and their staff), top executives, consultants, attorneys, and trade associations.</w:t>
            </w:r>
          </w:p>
        </w:tc>
        <w:tc>
          <w:tcPr>
            <w:tcW w:w="3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3"/>
              </w:numPr>
              <w:snapToGrid w:val="false"/>
              <w:spacing w:lineRule="auto" w:line="360"/>
              <w:rPr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</w:r>
          </w:p>
        </w:tc>
      </w:tr>
      <w:tr>
        <w:trPr/>
        <w:tc>
          <w:tcPr>
            <w:tcW w:w="5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3"/>
              </w:numPr>
              <w:spacing w:lineRule="auto" w:line="360"/>
              <w:rPr>
                <w:b/>
                <w:bCs/>
                <w:sz w:val="20"/>
              </w:rPr>
            </w:pPr>
            <w:r>
              <w:rPr>
                <w:sz w:val="20"/>
                <w:u w:val="single"/>
              </w:rPr>
              <w:t>Industries of interest:</w:t>
            </w:r>
            <w:r>
              <w:rPr>
                <w:sz w:val="20"/>
              </w:rPr>
              <w:t xml:space="preserve">  power, natural gas, coal, oil, liquids, metals, pulp and paper, steel. Lumber, broadband, transport.</w:t>
            </w:r>
          </w:p>
        </w:tc>
        <w:tc>
          <w:tcPr>
            <w:tcW w:w="3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1"/>
                <w:numId w:val="3"/>
              </w:numPr>
              <w:snapToGrid w:val="false"/>
              <w:spacing w:lineRule="auto" w:line="360"/>
              <w:rPr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</w:r>
          </w:p>
        </w:tc>
      </w:tr>
      <w:tr>
        <w:trPr/>
        <w:tc>
          <w:tcPr>
            <w:tcW w:w="5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lineRule="auto" w:line="360"/>
              <w:rPr>
                <w:b/>
                <w:bCs/>
                <w:sz w:val="20"/>
              </w:rPr>
            </w:pPr>
            <w:r>
              <w:rPr>
                <w:sz w:val="20"/>
              </w:rPr>
              <w:t>Effectively deliver Enron’s point of view to these opinion leaders.</w:t>
            </w:r>
          </w:p>
        </w:tc>
        <w:tc>
          <w:tcPr>
            <w:tcW w:w="3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uto" w:line="360"/>
              <w:rPr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5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lineRule="auto" w:line="360"/>
              <w:rPr>
                <w:b/>
                <w:bCs/>
                <w:sz w:val="20"/>
              </w:rPr>
            </w:pPr>
            <w:r>
              <w:rPr>
                <w:sz w:val="20"/>
              </w:rPr>
              <w:t>Obtain relevant information about the views of these opinion leaders.</w:t>
            </w:r>
          </w:p>
        </w:tc>
        <w:tc>
          <w:tcPr>
            <w:tcW w:w="3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uto" w:line="360"/>
              <w:rPr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5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lineRule="auto" w:line="360"/>
              <w:rPr>
                <w:b/>
                <w:bCs/>
                <w:sz w:val="20"/>
              </w:rPr>
            </w:pPr>
            <w:r>
              <w:rPr>
                <w:sz w:val="20"/>
              </w:rPr>
              <w:t>Strengthen Enron’s familiarity and favorability among these opinion leaders.</w:t>
            </w:r>
          </w:p>
        </w:tc>
        <w:tc>
          <w:tcPr>
            <w:tcW w:w="3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uto" w:line="360"/>
              <w:rPr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5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lineRule="auto" w:line="360"/>
              <w:rPr>
                <w:b/>
                <w:bCs/>
                <w:sz w:val="20"/>
              </w:rPr>
            </w:pPr>
            <w:r>
              <w:rPr>
                <w:sz w:val="20"/>
              </w:rPr>
              <w:t>Create a revenue opportunity for Enron.</w:t>
            </w:r>
          </w:p>
        </w:tc>
        <w:tc>
          <w:tcPr>
            <w:tcW w:w="3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napToGrid w:val="false"/>
              <w:spacing w:lineRule="auto" w:line="360"/>
              <w:rPr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</w:tbl>
    <w:p>
      <w:pPr>
        <w:pStyle w:val="Heading1"/>
        <w:ind w:hanging="0" w:start="0"/>
        <w:rPr/>
      </w:pPr>
      <w:r>
        <w:rPr/>
        <w:t>Approach</w:t>
      </w:r>
    </w:p>
    <w:p>
      <w:pPr>
        <w:pStyle w:val="Normal"/>
        <w:numPr>
          <w:ilvl w:val="0"/>
          <w:numId w:val="4"/>
        </w:numPr>
        <w:spacing w:lineRule="auto" w:line="360"/>
        <w:rPr>
          <w:b/>
          <w:bCs/>
          <w:sz w:val="20"/>
        </w:rPr>
      </w:pPr>
      <w:r>
        <w:rPr>
          <w:sz w:val="20"/>
        </w:rPr>
        <w:t>Provide content of interest to the community.</w:t>
      </w:r>
    </w:p>
    <w:p>
      <w:pPr>
        <w:pStyle w:val="Normal"/>
        <w:numPr>
          <w:ilvl w:val="0"/>
          <w:numId w:val="4"/>
        </w:numPr>
        <w:spacing w:lineRule="auto" w:line="360"/>
        <w:rPr>
          <w:b/>
          <w:bCs/>
          <w:sz w:val="20"/>
        </w:rPr>
      </w:pPr>
      <w:r>
        <w:rPr>
          <w:sz w:val="20"/>
        </w:rPr>
        <w:t>Create interaction between Enron and the users and among the users.</w:t>
      </w:r>
    </w:p>
    <w:p>
      <w:pPr>
        <w:pStyle w:val="Normal"/>
        <w:numPr>
          <w:ilvl w:val="0"/>
          <w:numId w:val="4"/>
        </w:numPr>
        <w:spacing w:lineRule="auto" w:line="360"/>
        <w:rPr>
          <w:b/>
          <w:bCs/>
          <w:sz w:val="20"/>
        </w:rPr>
      </w:pPr>
      <w:r>
        <w:rPr>
          <w:sz w:val="20"/>
        </w:rPr>
        <w:t>Provide useful services (e.g. research, answers to questions, presentations/speeches).</w:t>
      </w:r>
    </w:p>
    <w:p>
      <w:pPr>
        <w:pStyle w:val="Heading1"/>
        <w:ind w:hanging="0" w:start="0"/>
        <w:rPr/>
      </w:pPr>
      <w:r>
        <w:rPr/>
        <w:t>Content/Features/Services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  <w:u w:val="single"/>
        </w:rPr>
        <w:t xml:space="preserve">Questions and Answers: </w:t>
      </w:r>
      <w:r>
        <w:rPr>
          <w:sz w:val="20"/>
        </w:rPr>
        <w:t xml:space="preserve">  An open forum for posting of questions and answers among users and between Enron and users.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  <w:u w:val="single"/>
        </w:rPr>
        <w:t>Speeches and Presentations:</w:t>
      </w:r>
      <w:r>
        <w:rPr>
          <w:sz w:val="20"/>
        </w:rPr>
        <w:t xml:space="preserve"> </w:t>
      </w:r>
    </w:p>
    <w:p>
      <w:pPr>
        <w:pStyle w:val="Normal"/>
        <w:numPr>
          <w:ilvl w:val="1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</w:rPr>
        <w:t>Library of presentations and speeches found by the Forum or submitted by users.</w:t>
      </w:r>
    </w:p>
    <w:p>
      <w:pPr>
        <w:pStyle w:val="Normal"/>
        <w:numPr>
          <w:ilvl w:val="1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</w:rPr>
        <w:t>Speech/presentation service where Forum and user experts prepare speeches and presentations.</w:t>
      </w:r>
    </w:p>
    <w:p>
      <w:pPr>
        <w:pStyle w:val="Normal"/>
        <w:numPr>
          <w:ilvl w:val="1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</w:rPr>
        <w:t>Audios/videos of presentations.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  <w:u w:val="single"/>
        </w:rPr>
        <w:t>News Service:</w:t>
      </w:r>
    </w:p>
    <w:p>
      <w:pPr>
        <w:pStyle w:val="Normal"/>
        <w:numPr>
          <w:ilvl w:val="1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</w:rPr>
        <w:t>Clips and summaries</w:t>
      </w:r>
    </w:p>
    <w:p>
      <w:pPr>
        <w:pStyle w:val="Normal"/>
        <w:numPr>
          <w:ilvl w:val="1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</w:rPr>
        <w:t>Forum stories – the site’s own content (analysis and viewpoints).</w:t>
      </w:r>
    </w:p>
    <w:p>
      <w:pPr>
        <w:pStyle w:val="Normal"/>
        <w:numPr>
          <w:ilvl w:val="1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</w:rPr>
        <w:t>Links</w:t>
      </w:r>
    </w:p>
    <w:p>
      <w:pPr>
        <w:pStyle w:val="Normal"/>
        <w:numPr>
          <w:ilvl w:val="2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</w:rPr>
        <w:t>To stories</w:t>
      </w:r>
    </w:p>
    <w:p>
      <w:pPr>
        <w:pStyle w:val="Normal"/>
        <w:numPr>
          <w:ilvl w:val="2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</w:rPr>
        <w:t>To information sources (e.g. websites and publications)</w:t>
      </w:r>
    </w:p>
    <w:p>
      <w:pPr>
        <w:pStyle w:val="Normal"/>
        <w:numPr>
          <w:ilvl w:val="2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</w:rPr>
        <w:t>To speeches, hearings, press conferences, publicized conference calls (eg analyst calls) and recordings of these.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  <w:u w:val="single"/>
        </w:rPr>
        <w:t>“</w:t>
      </w:r>
      <w:r>
        <w:rPr>
          <w:sz w:val="20"/>
          <w:u w:val="single"/>
        </w:rPr>
        <w:t>Rumor Mill”</w:t>
      </w:r>
    </w:p>
    <w:p>
      <w:pPr>
        <w:pStyle w:val="Normal"/>
        <w:numPr>
          <w:ilvl w:val="1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</w:rPr>
        <w:t>Anonymous postings of predictions, gossip, conversations, etc.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  <w:u w:val="single"/>
        </w:rPr>
        <w:t>Opinions</w:t>
      </w:r>
    </w:p>
    <w:p>
      <w:pPr>
        <w:pStyle w:val="Normal"/>
        <w:numPr>
          <w:ilvl w:val="1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</w:rPr>
        <w:t>Open forum – any user can post a view point.</w:t>
      </w:r>
    </w:p>
    <w:p>
      <w:pPr>
        <w:pStyle w:val="Normal"/>
        <w:numPr>
          <w:ilvl w:val="1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</w:rPr>
        <w:t>Questions posed, “best answers” selected, opportunity for users to vote on the view they most closely agree with.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  <w:u w:val="single"/>
        </w:rPr>
        <w:t>Humor:</w:t>
      </w:r>
      <w:r>
        <w:rPr>
          <w:sz w:val="20"/>
        </w:rPr>
        <w:t xml:space="preserve">  Place to post cartoons jokes, rants, etc.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  <w:u w:val="single"/>
        </w:rPr>
        <w:t>Reward System</w:t>
      </w:r>
    </w:p>
    <w:p>
      <w:pPr>
        <w:pStyle w:val="Normal"/>
        <w:numPr>
          <w:ilvl w:val="1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</w:rPr>
        <w:t>Points?</w:t>
      </w:r>
    </w:p>
    <w:p>
      <w:pPr>
        <w:pStyle w:val="Normal"/>
        <w:numPr>
          <w:ilvl w:val="1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</w:rPr>
        <w:t>Review and ranking of content provided by users.</w:t>
      </w:r>
    </w:p>
    <w:p>
      <w:pPr>
        <w:pStyle w:val="Normal"/>
        <w:numPr>
          <w:ilvl w:val="1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</w:rPr>
        <w:t>Feature those who have provided good content (eg pictures, bios etc of top content providers).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  <w:u w:val="single"/>
        </w:rPr>
        <w:t>Service providers</w:t>
      </w:r>
      <w:r>
        <w:rPr>
          <w:sz w:val="20"/>
        </w:rPr>
        <w:t xml:space="preserve"> – allow law firms, consultants and others to post content (along with firm descriptions, links, etc)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  <w:u w:val="single"/>
        </w:rPr>
        <w:t>Entrepreneurs</w:t>
      </w:r>
      <w:r>
        <w:rPr>
          <w:sz w:val="20"/>
        </w:rPr>
        <w:t xml:space="preserve"> – allow entrepreneurs to post ideas and information and to solicit interest.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  <w:u w:val="single"/>
        </w:rPr>
        <w:t>People Directory</w:t>
      </w:r>
    </w:p>
    <w:p>
      <w:pPr>
        <w:pStyle w:val="Normal"/>
        <w:numPr>
          <w:ilvl w:val="1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</w:rPr>
        <w:t>Leaders and experts identified by the Forum.</w:t>
      </w:r>
    </w:p>
    <w:p>
      <w:pPr>
        <w:pStyle w:val="Normal"/>
        <w:numPr>
          <w:ilvl w:val="1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</w:rPr>
        <w:t>Opportunity for any user to place herself/himself in the directory.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  <w:u w:val="single"/>
        </w:rPr>
        <w:t>Job and Resume posting.</w:t>
      </w:r>
    </w:p>
    <w:p>
      <w:pPr>
        <w:pStyle w:val="Normal"/>
        <w:numPr>
          <w:ilvl w:val="0"/>
          <w:numId w:val="2"/>
        </w:numPr>
        <w:spacing w:lineRule="auto" w:line="360"/>
        <w:rPr>
          <w:b/>
          <w:bCs/>
          <w:sz w:val="20"/>
        </w:rPr>
      </w:pPr>
      <w:r>
        <w:rPr>
          <w:sz w:val="20"/>
          <w:u w:val="single"/>
        </w:rPr>
        <w:t>Online chat and instant messaging.</w:t>
      </w:r>
    </w:p>
    <w:p>
      <w:pPr>
        <w:pStyle w:val="Heading2"/>
        <w:rPr>
          <w:color w:val="000000"/>
        </w:rPr>
      </w:pPr>
      <w:r>
        <w:rPr/>
        <w:t>Other Possible Features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System for charging for and paying for content.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A market place for predictions – let users vote on likely outcomes of key decisions or event s of interest, or let them put money on it (like the Univ of Iowa’s election futures).</w:t>
      </w:r>
    </w:p>
    <w:p>
      <w:pPr>
        <w:pStyle w:val="Normal"/>
        <w:numPr>
          <w:ilvl w:val="0"/>
          <w:numId w:val="5"/>
        </w:numPr>
        <w:rPr/>
      </w:pPr>
      <w:r>
        <w:rPr>
          <w:sz w:val="20"/>
        </w:rPr>
        <w:t>“</w:t>
      </w:r>
      <w:r>
        <w:rPr>
          <w:sz w:val="20"/>
        </w:rPr>
        <w:t>Simply put” or “sound bites” – simple summaries of complex ideas for use by reporters, elected officials etc.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</w:abstractNum>
  <w:abstractNum w:abstractNumId="5">
    <w:lvl w:ilvl="0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outlineLvl w:val="0"/>
    </w:pPr>
    <w:rPr>
      <w:b/>
      <w:bCs/>
      <w:color w:val="FF0000"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ind w:hanging="0" w:start="360" w:end="0"/>
      <w:outlineLvl w:val="1"/>
    </w:pPr>
    <w:rPr>
      <w:b/>
      <w:bCs/>
      <w:color w:val="FF0000"/>
      <w:sz w:val="20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2001-07-15T22:19:00Z</dcterms:created>
  <dc:creator>skean</dc:creator>
  <dc:description/>
  <dc:language>en-CA</dc:language>
  <cp:lastModifiedBy>skean</cp:lastModifiedBy>
  <dcterms:modified xsi:type="dcterms:W3CDTF">2001-07-15T22:59:00Z</dcterms:modified>
  <cp:revision>1</cp:revision>
  <dc:subject/>
  <dc:title>Objectives</dc:title>
</cp:coreProperties>
</file>