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Times New Roman" w:hAnsi="Tms Rmn;Times New Roman" w:cs="Tms Rmn;Times New Roman"/>
          <w:sz w:val="20"/>
        </w:rPr>
      </w:pPr>
      <w:r>
        <w:rPr>
          <w:rFonts w:cs="Tms Rmn;Times New Roman" w:ascii="Tms Rmn;Times New Roman" w:hAnsi="Tms Rmn;Times New Roman"/>
          <w:sz w:val="20"/>
        </w:rPr>
      </w:r>
    </w:p>
    <w:tbl>
      <w:tblPr>
        <w:tblW w:w="9362" w:type="dxa"/>
        <w:jc w:val="start"/>
        <w:tblInd w:w="40" w:type="dxa"/>
        <w:tblLayout w:type="fixed"/>
        <w:tblCellMar>
          <w:top w:w="0" w:type="dxa"/>
          <w:start w:w="40" w:type="dxa"/>
          <w:bottom w:w="0" w:type="dxa"/>
          <w:end w:w="40" w:type="dxa"/>
        </w:tblCellMar>
      </w:tblPr>
      <w:tblGrid>
        <w:gridCol w:w="9362"/>
      </w:tblGrid>
      <w:tr>
        <w:trPr/>
        <w:tc>
          <w:tcPr>
            <w:tcW w:w="9362" w:type="dxa"/>
            <w:tcBorders/>
          </w:tcPr>
          <w:p>
            <w:pPr>
              <w:pStyle w:val="Normal"/>
              <w:keepNext w:val="true"/>
              <w:keepLines/>
              <w:autoSpaceDE w:val="false"/>
              <w:spacing w:lineRule="atLeast" w:line="240"/>
              <w:rPr>
                <w:rFonts w:ascii="MS Sans Serif" w:hAnsi="MS Sans Serif" w:cs="MS Sans Serif"/>
                <w:b/>
                <w:bCs/>
                <w:color w:val="000000"/>
                <w:sz w:val="28"/>
                <w:szCs w:val="28"/>
              </w:rPr>
            </w:pPr>
            <w:r>
              <w:rPr>
                <w:rFonts w:cs="MS Sans Serif" w:ascii="MS Sans Serif" w:hAnsi="MS Sans Serif"/>
                <w:b/>
                <w:bCs/>
                <w:color w:val="000000"/>
                <w:sz w:val="28"/>
                <w:szCs w:val="28"/>
              </w:rPr>
              <w:t xml:space="preserve">Oropeza bill: Power must flow </w:t>
            </w:r>
          </w:p>
        </w:tc>
      </w:tr>
      <w:tr>
        <w:trPr/>
        <w:tc>
          <w:tcPr>
            <w:tcW w:w="9362" w:type="dxa"/>
            <w:tcBorders/>
          </w:tcPr>
          <w:p>
            <w:pPr>
              <w:pStyle w:val="Normal"/>
              <w:keepNext w:val="true"/>
              <w:keepLines/>
              <w:autoSpaceDE w:val="false"/>
              <w:snapToGrid w:val="false"/>
              <w:spacing w:lineRule="atLeast" w:line="240"/>
              <w:rPr>
                <w:rFonts w:ascii="MS Sans Serif" w:hAnsi="MS Sans Serif" w:cs="MS Sans Serif"/>
                <w:b/>
                <w:bCs/>
                <w:color w:val="000000"/>
                <w:sz w:val="28"/>
                <w:szCs w:val="28"/>
              </w:rPr>
            </w:pPr>
            <w:r>
              <w:rPr>
                <w:rFonts w:cs="MS Sans Serif" w:ascii="MS Sans Serif" w:hAnsi="MS Sans Serif"/>
                <w:b/>
                <w:bCs/>
                <w:color w:val="000000"/>
                <w:sz w:val="28"/>
                <w:szCs w:val="28"/>
              </w:rPr>
            </w:r>
          </w:p>
        </w:tc>
      </w:tr>
      <w:tr>
        <w:trPr/>
        <w:tc>
          <w:tcPr>
            <w:tcW w:w="9362" w:type="dxa"/>
            <w:tcBorders/>
          </w:tcPr>
          <w:p>
            <w:pPr>
              <w:pStyle w:val="Normal"/>
              <w:keepNext w:val="true"/>
              <w:keepLines/>
              <w:autoSpaceDE w:val="false"/>
              <w:spacing w:lineRule="atLeast" w:line="240"/>
              <w:rPr>
                <w:rFonts w:ascii="Verdana" w:hAnsi="Verdana" w:cs="Verdana"/>
                <w:b/>
                <w:bCs/>
                <w:color w:val="000000"/>
                <w:sz w:val="16"/>
                <w:szCs w:val="16"/>
              </w:rPr>
            </w:pPr>
            <w:r>
              <w:rPr>
                <w:rFonts w:cs="Verdana" w:ascii="Verdana" w:hAnsi="Verdana"/>
                <w:b/>
                <w:bCs/>
                <w:color w:val="000000"/>
                <w:sz w:val="16"/>
                <w:szCs w:val="16"/>
              </w:rPr>
              <w:t>By Will Shuck</w:t>
            </w:r>
          </w:p>
          <w:p>
            <w:pPr>
              <w:pStyle w:val="Normal"/>
              <w:keepNext w:val="true"/>
              <w:keepLines/>
              <w:autoSpaceDE w:val="false"/>
              <w:spacing w:lineRule="atLeast" w:line="240"/>
              <w:rPr>
                <w:rFonts w:ascii="Verdana" w:hAnsi="Verdana" w:cs="Verdana"/>
                <w:b/>
                <w:bCs/>
                <w:color w:val="000000"/>
                <w:sz w:val="16"/>
                <w:szCs w:val="16"/>
              </w:rPr>
            </w:pPr>
            <w:r>
              <w:rPr>
                <w:rFonts w:cs="Verdana" w:ascii="Verdana" w:hAnsi="Verdana"/>
                <w:b/>
                <w:bCs/>
                <w:color w:val="000000"/>
                <w:sz w:val="16"/>
                <w:szCs w:val="16"/>
              </w:rPr>
              <w:t xml:space="preserve">From our Sacramento Bureau </w:t>
            </w:r>
          </w:p>
        </w:tc>
      </w:tr>
    </w:tbl>
    <w:p>
      <w:pPr>
        <w:pStyle w:val="Normal"/>
        <w:autoSpaceDE w:val="false"/>
        <w:rPr>
          <w:rFonts w:ascii="Verdana" w:hAnsi="Verdana" w:cs="Verdana"/>
          <w:b/>
          <w:bCs/>
          <w:color w:val="000000"/>
          <w:sz w:val="16"/>
          <w:szCs w:val="16"/>
        </w:rPr>
      </w:pPr>
      <w:r>
        <w:rPr>
          <w:rFonts w:cs="Verdana" w:ascii="Verdana" w:hAnsi="Verdana"/>
          <w:b/>
          <w:bCs/>
          <w:color w:val="000000"/>
          <w:sz w:val="16"/>
          <w:szCs w:val="16"/>
        </w:rPr>
      </w:r>
    </w:p>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r>
    </w:p>
    <w:p>
      <w:pPr>
        <w:pStyle w:val="Normal"/>
        <w:autoSpaceDE w:val="false"/>
        <w:spacing w:lineRule="atLeast" w:line="240"/>
        <w:rPr>
          <w:rFonts w:ascii="Arial" w:hAnsi="Arial" w:cs="Arial"/>
          <w:color w:val="000000"/>
          <w:sz w:val="20"/>
          <w:szCs w:val="20"/>
        </w:rPr>
      </w:pPr>
      <w:r>
        <w:rPr>
          <w:rFonts w:cs="Arial" w:ascii="Arial" w:hAnsi="Arial"/>
          <w:color w:val="000000"/>
          <w:sz w:val="20"/>
          <w:szCs w:val="20"/>
        </w:rPr>
        <w:t xml:space="preserve">SACRAMENTO  A bill by Assemblywoman Jenny Oropeza that would make it illegal to withhold power from the state's electrical grid drew sharp opposition from an industry trade group, which branded the measure "unconstitutional."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But the Long Beach Democrat and at least one public policy scholar dismissed that assessment and said the bill, written to cut down unplanned outages, probably would withstand legal scrutiny.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Oropeza's bill, co-authored by Assemblyman Manny Diaz, D-San Jose, would give the Public Utilities Commission authority over every power plant in the state, and require that plants schedule maintenance shutdowns for off-peak hours.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It also would make it a crime to refuse an order to resume operation if the plant were shut down for unscheduled maintenance.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"They can manipulate the system by going off line when they think it will jack the prices up," Oropeza said. "And we want to have protections against that."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"It's flagrantly unconstitutional," said Gary Ackerman, executive director of the Western Power Trading Forum, a trade group for energy producers and traders.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Ackerman has said his members, which include many of the companies producing power in the state, have never deliberately withheld power to raise prices. He predicted the bill would go nowhere.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 don't care if the California Legislature thinks they can legislate water going uphill," he said. "It's not going to stick."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Ackerman said the bill "rubs a sore spot," because power plant owners and operators already comply with federal regulations. Another layer of law, he said, would impinge constitutionally protected interstate commerce.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"Even plants inside the state that trade with companies outside the state are under the jurisdiction of the Federal Energy Regulatory Commission," Ackerman said. "Our existing agreements with the Independent System Operator allows them to order us to run in an emergency.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"We've already agreed to do that ... under federal rules," he said. "We don't need a state law clouding the issue."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Oropeza said the state has "a right, and I would argue a responsibility" to safeguard the system that delivers power throughout California. "It's clear that we can do this," she said.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Bob Waste, chairman of the school of public policy at Cal State Sacramento, agrees.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"If they're a corporation licensed for business and paying taxes in California, the state has a regulatory interest by definition," Waste said. He said interstate commerce protections do not prevent California from regulating the actions of insurance companies doing business here, although many are headquartered out of state.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"My copy of the Constitution reads entirely consistent with this legislation," Waste said. "But that's what lawyers argue about. Reasonable people can disagree." </w:t>
      </w:r>
    </w:p>
    <w:p>
      <w:pPr>
        <w:pStyle w:val="Normal"/>
        <w:rPr>
          <w:rFonts w:ascii="Arial" w:hAnsi="Arial" w:cs="Arial"/>
          <w:color w:val="000000"/>
          <w:sz w:val="20"/>
          <w:szCs w:val="20"/>
        </w:rPr>
      </w:pPr>
      <w:r>
        <w:rPr>
          <w:rFonts w:cs="Arial" w:ascii="Arial" w:hAnsi="Arial"/>
          <w:color w:val="000000"/>
          <w:sz w:val="20"/>
          <w:szCs w:val="20"/>
        </w:rPr>
        <w:t>The contents of Oropeza's bill are expected to be folded into a larger electricity bill authored by Assembly Democrat Carole Migden, chairwoman of the Assembly Appropriations Committee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MS Sans Serif">
    <w:charset w:val="00" w:characterSet="windows-1252"/>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2001-01-31T18:38:00Z</dcterms:created>
  <dc:creator>mbuster</dc:creator>
  <dc:description/>
  <dc:language>en-CA</dc:language>
  <cp:lastModifiedBy>mbuster</cp:lastModifiedBy>
  <dcterms:modified xsi:type="dcterms:W3CDTF">2001-01-31T18:40:00Z</dcterms:modified>
  <cp:revision>1</cp:revision>
  <dc:subject/>
  <dc:title>Oropeza bill: Power must flow </dc:title>
</cp:coreProperties>
</file>