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bidi w:val="0"/>
        <w:spacing w:lineRule="auto" w:line="240" w:before="0" w:after="0"/>
        <w:ind w:hanging="0" w:start="0" w:end="0"/>
        <w:jc w:val="start"/>
        <w:rPr>
          <w:rFonts w:ascii="Geneva" w:hAnsi="Geneva" w:eastAsia="Geneva" w:cs="Geneva"/>
          <w:color w:val="000000"/>
          <w:sz w:val="24"/>
          <w:szCs w:val="24"/>
        </w:rPr>
      </w:pPr>
      <w:r>
        <w:rPr/>
      </w:r>
    </w:p>
    <w:p>
      <w:pPr>
        <w:pStyle w:val="Normal"/>
        <w:bidi w:val="0"/>
        <w:spacing w:lineRule="auto" w:line="240" w:before="0" w:after="0"/>
        <w:ind w:hanging="0" w:start="0" w:end="0"/>
        <w:jc w:val="start"/>
        <w:rPr>
          <w:rFonts w:ascii="Geneva" w:hAnsi="Geneva" w:eastAsia="Geneva" w:cs="Geneva"/>
          <w:color w:val="000000"/>
          <w:sz w:val="24"/>
          <w:szCs w:val="24"/>
        </w:rPr>
      </w:pPr>
      <w:r>
        <w:rPr>
          <w:rFonts w:eastAsia="Geneva" w:cs="Geneva" w:ascii="Geneva" w:hAnsi="Geneva"/>
          <w:color w:val="000000"/>
          <w:sz w:val="24"/>
          <w:szCs w:val="24"/>
        </w:rPr>
        <w:t xml:space="preserve">Type into your Palm Desktop software, drop your Palm III into the cradle and press the HotSync button to transfer data. </w:t>
      </w:r>
    </w:p>
    <w:p>
      <w:pPr>
        <w:pStyle w:val="Normal"/>
        <w:bidi w:val="0"/>
        <w:spacing w:lineRule="auto" w:line="240" w:before="0" w:after="0"/>
        <w:ind w:hanging="0" w:start="0" w:end="0"/>
        <w:jc w:val="start"/>
        <w:rPr>
          <w:rFonts w:ascii="Geneva" w:hAnsi="Geneva" w:eastAsia="Geneva" w:cs="Geneva"/>
          <w:color w:val="000000"/>
          <w:sz w:val="24"/>
          <w:szCs w:val="24"/>
        </w:rPr>
      </w:pPr>
      <w:r>
        <w:rPr/>
      </w:r>
    </w:p>
    <w:p>
      <w:pPr>
        <w:pStyle w:val="Normal"/>
        <w:bidi w:val="0"/>
        <w:spacing w:lineRule="auto" w:line="240" w:before="0" w:after="0"/>
        <w:ind w:hanging="0" w:start="0" w:end="0"/>
        <w:jc w:val="start"/>
        <w:rPr>
          <w:rFonts w:ascii="Geneva" w:hAnsi="Geneva" w:eastAsia="Geneva" w:cs="Geneva"/>
          <w:color w:val="000000"/>
          <w:sz w:val="24"/>
          <w:szCs w:val="24"/>
        </w:rPr>
      </w:pPr>
      <w:r>
        <w:rPr>
          <w:rFonts w:eastAsia="Geneva" w:cs="Geneva" w:ascii="Geneva" w:hAnsi="Geneva"/>
          <w:color w:val="000000"/>
          <w:sz w:val="24"/>
          <w:szCs w:val="24"/>
        </w:rPr>
        <w:t xml:space="preserve">Use the on-screen keyboard.  Tap on the dots inside the writing area below to access the numbers and letters keyboards. </w:t>
      </w:r>
    </w:p>
    <w:p>
      <w:pPr>
        <w:pStyle w:val="Normal"/>
        <w:bidi w:val="0"/>
        <w:spacing w:lineRule="auto" w:line="240" w:before="0" w:after="0"/>
        <w:ind w:hanging="0" w:start="0" w:end="0"/>
        <w:jc w:val="start"/>
        <w:rPr>
          <w:rFonts w:ascii="Geneva" w:hAnsi="Geneva" w:eastAsia="Geneva" w:cs="Geneva"/>
          <w:color w:val="000000"/>
          <w:sz w:val="24"/>
          <w:szCs w:val="24"/>
        </w:rPr>
      </w:pPr>
      <w:r>
        <w:rPr/>
      </w:r>
    </w:p>
    <w:p>
      <w:pPr>
        <w:pStyle w:val="Normal"/>
        <w:bidi w:val="0"/>
        <w:spacing w:lineRule="auto" w:line="240" w:before="0" w:after="0"/>
        <w:ind w:hanging="0" w:start="0" w:end="0"/>
        <w:jc w:val="start"/>
        <w:rPr>
          <w:rFonts w:ascii="Geneva" w:hAnsi="Geneva" w:eastAsia="Geneva" w:cs="Geneva"/>
          <w:color w:val="000000"/>
          <w:sz w:val="24"/>
          <w:szCs w:val="24"/>
        </w:rPr>
      </w:pPr>
      <w:r>
        <w:rPr>
          <w:rFonts w:eastAsia="Geneva" w:cs="Geneva" w:ascii="Geneva" w:hAnsi="Geneva"/>
          <w:color w:val="000000"/>
          <w:sz w:val="24"/>
          <w:szCs w:val="24"/>
        </w:rPr>
        <w:t xml:space="preserve">Graffiti power writing converts characters drawn with a pen to text, with virtually 100% accuracy, and as fast as you can write.  See the Graffiti reference card for details. </w:t>
      </w:r>
    </w:p>
    <w:sectPr>
      <w:type w:val="nextPage"/>
      <w:pgSz w:w="12240" w:h="15840"/>
      <w:pgMar w:left="1440" w:right="1440" w:gutter="0" w:header="0" w:top="1440" w:footer="0" w:bottom="1440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Geneva">
    <w:charset w:val="01" w:characterSet="utf-8"/>
    <w:family w:val="auto"/>
    <w:pitch w:val="default"/>
  </w:font>
</w:fonts>
</file>

<file path=word/settings.xml><?xml version="1.0" encoding="utf-8"?>
<w:settings xmlns:w="http://schemas.openxmlformats.org/wordprocessingml/2006/main">
  <w:zoom w:val="bestFit" w:percent="211"/>
  <w:defaultTabStop w:val="720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US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US" w:eastAsia="zh-CN" w:bidi="hi-IN"/>
    </w:rPr>
  </w:style>
  <w:style w:type="character" w:styleId="FootnoteSymbol">
    <w:name w:val="Footnote_Symbol"/>
    <w:qFormat/>
    <w:rPr>
      <w:vertAlign w:val="superscript"/>
    </w:rPr>
  </w:style>
  <w:style w:type="character" w:styleId="EndnoteSymbol">
    <w:name w:val="Endnote_Symbol"/>
    <w:qFormat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EndnoteReference">
    <w:name w:val="endnote reference"/>
    <w:rPr>
      <w:vertAlign w:val="superscript"/>
    </w:rPr>
  </w:style>
  <w:style w:type="character" w:styleId="FootnoteAnchor">
    <w:name w:val="Footnote Anchor"/>
    <w:qFormat/>
    <w:rPr>
      <w:vertAlign w:val="superscript"/>
    </w:rPr>
  </w:style>
  <w:style w:type="character" w:styleId="EndnoteAnchor">
    <w:name w:val="Endnote Anchor"/>
    <w:qFormat/>
    <w:rPr>
      <w:vertAlign w:val="superscript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/>
    <w:rPr/>
  </w:style>
  <w:style w:type="paragraph" w:styleId="Index">
    <w:name w:val="Index"/>
    <w:basedOn w:val="Normal"/>
    <w:qFormat/>
    <w:pPr/>
    <w:rPr/>
  </w:style>
  <w:style w:type="paragraph" w:styleId="TextBody">
    <w:name w:val="Text Body"/>
    <w:basedOn w:val="Normal"/>
    <w:qFormat/>
    <w:pPr/>
    <w:rPr/>
  </w:style>
  <w:style w:type="paragraph" w:styleId="TableContents">
    <w:name w:val="Table Contents"/>
    <w:basedOn w:val="TextBody"/>
    <w:qFormat/>
    <w:pPr/>
    <w:rPr/>
  </w:style>
  <w:style w:type="paragraph" w:styleId="TableHeading">
    <w:name w:val="Table Heading"/>
    <w:basedOn w:val="TableContents"/>
    <w:qFormat/>
    <w:pPr/>
    <w:rPr/>
  </w:style>
  <w:style w:type="paragraph" w:styleId="HeaderandFooter">
    <w:name w:val="Header and Footer"/>
    <w:basedOn w:val="Normal"/>
    <w:qFormat/>
    <w:pPr>
      <w:suppressLineNumbers/>
      <w:tabs>
        <w:tab w:val="clear" w:pos="720"/>
        <w:tab w:val="center" w:pos="4986" w:leader="none"/>
        <w:tab w:val="right" w:pos="9972" w:leader="none"/>
      </w:tabs>
    </w:pPr>
    <w:rPr/>
  </w:style>
  <w:style w:type="paragraph" w:styleId="Header">
    <w:name w:val="header"/>
    <w:basedOn w:val="Normal"/>
    <w:pPr/>
    <w:rPr/>
  </w:style>
  <w:style w:type="paragraph" w:styleId="Footer">
    <w:name w:val="footer"/>
    <w:basedOn w:val="Normal"/>
    <w:pPr/>
    <w:rPr/>
  </w:style>
  <w:style w:type="paragraph" w:styleId="FootnoteText">
    <w:name w:val="footnote text"/>
    <w:basedOn w:val="Normal"/>
    <w:pPr/>
    <w:rPr/>
  </w:style>
  <w:style w:type="paragraph" w:styleId="EndnoteText">
    <w:name w:val="endnote text"/>
    <w:basedOn w:val="Normal"/>
    <w:pPr/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en-US</dc:language>
  <cp:lastModifiedBy/>
  <cp:revision>0</cp:revision>
  <dc:subject/>
  <dc:title/>
</cp:coreProperties>
</file>