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</w:rPr>
      </w:pPr>
      <w:r>
        <w:rPr>
          <w:rFonts w:ascii="MS Sans Serif" w:hAnsi="MS Sans Serif"/>
          <w:b/>
          <w:color w:val="000000"/>
          <w:sz w:val="16"/>
        </w:rPr>
        <w:t>5/10/00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1.5 hours - Basic Electricity Brown Bag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</w:rPr>
      </w:pPr>
      <w:r>
        <w:rPr>
          <w:rFonts w:ascii="MS Sans Serif" w:hAnsi="MS Sans Serif"/>
          <w:b/>
          <w:color w:val="000000"/>
          <w:sz w:val="16"/>
        </w:rPr>
        <w:t>5/4 &amp; 5/2000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3 hours each day - weather seminars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1) Basic Meteorogical Concepts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2) The atmosphere &amp; the Earth's Seasons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3) Weather Realted Energy Demand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4) Upper air dynamics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5) Overview of Weather consulting Companies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  <w:t>5/24/00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Volitility Conference - 4 hours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