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Risk Management Simulation</w:t>
      </w:r>
    </w:p>
    <w:p>
      <w:pPr>
        <w:pStyle w:val="Subtitle"/>
        <w:rPr/>
      </w:pPr>
      <w:r>
        <w:rPr/>
        <w:t>Knowledge System Graphic Ideas and Practice Exercises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Options 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Version 3</w:t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Graphic Ideas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Forward and its option components (upside (call) / downside (put))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Hockey Sticks for Call/Put (In-the-Money, At-the-Money, Out-of-the-Money)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“</w:t>
      </w:r>
      <w:r>
        <w:rPr>
          <w:rFonts w:cs="Arial" w:ascii="Arial" w:hAnsi="Arial"/>
          <w:sz w:val="20"/>
        </w:rPr>
        <w:t>Cheat Sheet” (Dutch said he would get for us) Traders tape this cheat sheet to their computers and reference it on a daily basis. (This goes over the Greeks may or may not use this. E.g. – if I buy a call I am long delta)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Practice Exercises</w:t>
      </w:r>
      <w:r>
        <w:rPr>
          <w:rFonts w:cs="Arial" w:ascii="Arial" w:hAnsi="Arial"/>
          <w:sz w:val="20"/>
        </w:rPr>
        <w:t>: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Which of the following are NOT needed to price an option premium?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Underlying Price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Strike Price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Interest Rate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Volatility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Expiry or maturity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Delta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Gamma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buyer of a option has what maximum risk: (A; can only lose premium)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Limited to the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Limited to the strike price less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Unlimited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 seller of a option has what maximum risk: (C; no upside on price)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Limited to the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Limited to the strike price less premium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Unlimited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If you buy a call what graph represents the correct choice (Have Dutch help us with the graphs)</w:t>
      </w:r>
    </w:p>
    <w:p>
      <w:pPr>
        <w:pStyle w:val="Normal"/>
        <w:ind w:start="720" w:end="0"/>
        <w:rPr>
          <w:rFonts w:ascii="Arial" w:hAnsi="Arial" w:cs="Arial"/>
          <w:sz w:val="20"/>
          <w:lang w:val="en-CA" w:eastAsia="en-CA"/>
        </w:rPr>
      </w:pPr>
      <w:r>
        <w:rPr>
          <w:rFonts w:cs="Arial" w:ascii="Arial" w:hAnsi="Arial"/>
          <w:sz w:val="20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567055</wp:posOffset>
                </wp:positionH>
                <wp:positionV relativeFrom="paragraph">
                  <wp:posOffset>55880</wp:posOffset>
                </wp:positionV>
                <wp:extent cx="694690" cy="237490"/>
                <wp:effectExtent l="0" t="0" r="0" b="0"/>
                <wp:wrapNone/>
                <wp:docPr id="1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.7pt;height:18.7pt;mso-wrap-distance-left:9.05pt;mso-wrap-distance-right:9.05pt;mso-wrap-distance-top:0pt;mso-wrap-distance-bottom:0pt;margin-top:4.4pt;mso-position-vertical-relative:text;margin-left:44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1595755</wp:posOffset>
                </wp:positionH>
                <wp:positionV relativeFrom="paragraph">
                  <wp:posOffset>55880</wp:posOffset>
                </wp:positionV>
                <wp:extent cx="694690" cy="237490"/>
                <wp:effectExtent l="0" t="0" r="0" b="0"/>
                <wp:wrapNone/>
                <wp:docPr id="2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.7pt;height:18.7pt;mso-wrap-distance-left:9.05pt;mso-wrap-distance-right:9.05pt;mso-wrap-distance-top:0pt;mso-wrap-distance-bottom:0pt;margin-top:4.4pt;mso-position-vertical-relative:text;margin-left:125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2510155</wp:posOffset>
                </wp:positionH>
                <wp:positionV relativeFrom="paragraph">
                  <wp:posOffset>55880</wp:posOffset>
                </wp:positionV>
                <wp:extent cx="694690" cy="237490"/>
                <wp:effectExtent l="0" t="0" r="0" b="0"/>
                <wp:wrapNone/>
                <wp:docPr id="3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.7pt;height:18.7pt;mso-wrap-distance-left:9.05pt;mso-wrap-distance-right:9.05pt;mso-wrap-distance-top:0pt;mso-wrap-distance-bottom:0pt;margin-top:4.4pt;mso-position-vertical-relative:text;margin-left:19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3538855</wp:posOffset>
                </wp:positionH>
                <wp:positionV relativeFrom="paragraph">
                  <wp:posOffset>55880</wp:posOffset>
                </wp:positionV>
                <wp:extent cx="694690" cy="237490"/>
                <wp:effectExtent l="0" t="0" r="0" b="0"/>
                <wp:wrapNone/>
                <wp:docPr id="4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54.7pt;height:18.7pt;mso-wrap-distance-left:9.05pt;mso-wrap-distance-right:9.05pt;mso-wrap-distance-top:0pt;mso-wrap-distance-bottom:0pt;margin-top:4.4pt;mso-position-vertical-relative:text;margin-left:278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sz w:val="20"/>
        </w:rPr>
        <w:t xml:space="preserve"> </w:t>
      </w:r>
    </w:p>
    <w:p>
      <w:pPr>
        <w:pStyle w:val="Normal"/>
        <w:numPr>
          <w:ilvl w:val="0"/>
          <w:numId w:val="1"/>
        </w:numPr>
        <w:rPr>
          <w:rFonts w:ascii="Arial" w:hAnsi="Arial" w:cs="Arial"/>
          <w:color w:val="FF0000"/>
          <w:sz w:val="20"/>
        </w:rPr>
      </w:pPr>
      <w:r>
        <w:rPr>
          <w:rFonts w:cs="Arial" w:ascii="Arial" w:hAnsi="Arial"/>
          <w:color w:val="FF0000"/>
          <w:sz w:val="20"/>
        </w:rPr>
        <w:t>Note: Dutch will write up scenarios for buying/selling a call (2) and buying/selling a put (2). (Total of Four Scenarios) with answers to the following questions: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Are you Long or Short?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 is your Risk?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 is your break-even price?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Give the settlement price</w:t>
      </w:r>
    </w:p>
    <w:p>
      <w:pPr>
        <w:pStyle w:val="Normal"/>
        <w:numPr>
          <w:ilvl w:val="1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What is the total P/L on the option</w:t>
      </w:r>
    </w:p>
    <w:p>
      <w:pPr>
        <w:pStyle w:val="Normal"/>
        <w:ind w:firstLine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Note – these situations assume no hedging occurred in the meantime</w:t>
      </w:r>
    </w:p>
    <w:p>
      <w:pPr>
        <w:pStyle w:val="Normal"/>
        <w:rPr>
          <w:rFonts w:ascii="Arial" w:hAnsi="Arial" w:cs="Arial"/>
          <w:sz w:val="20"/>
          <w:u w:val="single"/>
        </w:rPr>
      </w:pPr>
      <w:r>
        <w:rPr>
          <w:rFonts w:cs="Arial" w:ascii="Arial" w:hAnsi="Arial"/>
          <w:sz w:val="20"/>
          <w:u w:val="single"/>
        </w:rPr>
      </w:r>
    </w:p>
    <w:p>
      <w:pPr>
        <w:pStyle w:val="Normal"/>
        <w:rPr/>
      </w:pPr>
      <w:r>
        <w:rPr>
          <w:rFonts w:cs="Arial" w:ascii="Arial" w:hAnsi="Arial"/>
          <w:sz w:val="20"/>
          <w:u w:val="single"/>
        </w:rPr>
        <w:t>Expert Stories</w:t>
      </w:r>
      <w:r>
        <w:rPr>
          <w:rFonts w:cs="Arial" w:ascii="Arial" w:hAnsi="Arial"/>
          <w:sz w:val="20"/>
        </w:rPr>
        <w:t>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Graphic/Practice Exercises</w:t>
      <w:tab/>
      <w:tab/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DATE \@"M\/d\/yyyy"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9/28/2025</w:t>
    </w:r>
    <w:r>
      <w:rPr>
        <w:sz w:val="18"/>
        <w:rFonts w:cs="Arial" w:ascii="Arial" w:hAnsi="Arial"/>
      </w:rPr>
      <w:fldChar w:fldCharType="end"/>
    </w:r>
    <w:r>
      <w:rPr>
        <w:rFonts w:cs="Arial" w:ascii="Arial" w:hAnsi="Arial"/>
        <w:sz w:val="18"/>
      </w:rPr>
      <w:t xml:space="preserve"> </w:t>
    </w:r>
    <w:r>
      <w:rPr>
        <w:rFonts w:cs="Arial" w:ascii="Arial" w:hAnsi="Arial"/>
        <w:sz w:val="18"/>
      </w:rPr>
      <w:fldChar w:fldCharType="begin"/>
    </w:r>
    <w:r>
      <w:rPr>
        <w:sz w:val="18"/>
        <w:rFonts w:cs="Arial" w:ascii="Arial" w:hAnsi="Arial"/>
      </w:rPr>
      <w:instrText xml:space="preserve"> TIME \@"H:mm\ AM/PM" </w:instrText>
    </w:r>
    <w:r>
      <w:rPr>
        <w:sz w:val="18"/>
        <w:rFonts w:cs="Arial" w:ascii="Arial" w:hAnsi="Arial"/>
      </w:rPr>
      <w:fldChar w:fldCharType="separate"/>
    </w:r>
    <w:r>
      <w:rPr>
        <w:sz w:val="18"/>
        <w:rFonts w:cs="Arial" w:ascii="Arial" w:hAnsi="Arial"/>
      </w:rPr>
      <w:t>9:02 AM</w:t>
    </w:r>
    <w:r>
      <w:rPr>
        <w:sz w:val="18"/>
        <w:rFonts w:cs="Arial" w:ascii="Arial" w:hAnsi="Arial"/>
      </w:rPr>
      <w:fldChar w:fldCharType="end"/>
    </w:r>
  </w:p>
  <w:p>
    <w:pPr>
      <w:pStyle w:val="Foo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Dutch Quigley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2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bCs/>
      <w:i/>
      <w:iCs/>
      <w:sz w:val="20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2001-10-26T20:00:00Z</dcterms:created>
  <dc:creator>Monica Brown</dc:creator>
  <dc:description/>
  <dc:language>en-CA</dc:language>
  <cp:lastModifiedBy>Monica Brown</cp:lastModifiedBy>
  <cp:lastPrinted>2001-10-24T17:18:00Z</cp:lastPrinted>
  <dcterms:modified xsi:type="dcterms:W3CDTF">2001-10-29T16:54:00Z</dcterms:modified>
  <cp:revision>6</cp:revision>
  <dc:subject/>
  <dc:title>Enron Risk Management Simulation</dc:title>
</cp:coreProperties>
</file>