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Courier" w:hAnsi="Courier" w:cs="Courier"/>
        </w:rPr>
      </w:pPr>
      <w:r>
        <w:rPr>
          <w:rFonts w:cs="Courier" w:ascii="Courier" w:hAnsi="Courier"/>
        </w:rPr>
        <w:t>OPTION AGREEMENT</w:t>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ab/>
      </w:r>
    </w:p>
    <w:p>
      <w:pPr>
        <w:pStyle w:val="Normal"/>
        <w:rPr>
          <w:rFonts w:ascii="Courier" w:hAnsi="Courier" w:cs="Courier"/>
        </w:rPr>
      </w:pPr>
      <w:r>
        <w:rPr>
          <w:rFonts w:cs="Courier" w:ascii="Courier" w:hAnsi="Courier"/>
        </w:rPr>
        <w:tab/>
        <w:t>This Option Agreement (the “Agreement”) is made and entered into this ____ day of February, 2001.</w:t>
      </w:r>
    </w:p>
    <w:p>
      <w:pPr>
        <w:pStyle w:val="Footer"/>
        <w:tabs>
          <w:tab w:val="clear" w:pos="4320"/>
          <w:tab w:val="clear" w:pos="8640"/>
        </w:tabs>
        <w:rPr>
          <w:rFonts w:ascii="Courier" w:hAnsi="Courier" w:cs="Courier"/>
        </w:rPr>
      </w:pPr>
      <w:r>
        <w:rPr>
          <w:rFonts w:cs="Courier" w:ascii="Courier" w:hAnsi="Courier"/>
        </w:rPr>
      </w:r>
    </w:p>
    <w:p>
      <w:pPr>
        <w:pStyle w:val="Normal"/>
        <w:jc w:val="center"/>
        <w:rPr>
          <w:rFonts w:ascii="Courier" w:hAnsi="Courier" w:cs="Courier"/>
        </w:rPr>
      </w:pPr>
      <w:r>
        <w:rPr>
          <w:rFonts w:cs="Courier" w:ascii="Courier" w:hAnsi="Courier"/>
        </w:rPr>
        <w:t>BY AND BETWEEN</w:t>
      </w:r>
    </w:p>
    <w:p>
      <w:pPr>
        <w:pStyle w:val="Normal"/>
        <w:jc w:val="center"/>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ab/>
        <w:t>Enron North America Corporation (ENA), a Delaware corporation, having a mailing address of ___________________ _____________________________, hereinafter referred to as “ENA or Optionor,” which is the sole owner of Kendall New Century Development LLC (Kendall), and intends to sell all its interest in Kendall;</w:t>
      </w:r>
    </w:p>
    <w:p>
      <w:pPr>
        <w:pStyle w:val="Normal"/>
        <w:rPr>
          <w:rFonts w:ascii="Courier" w:hAnsi="Courier" w:cs="Courier"/>
        </w:rPr>
      </w:pPr>
      <w:r>
        <w:rPr>
          <w:rFonts w:cs="Courier" w:ascii="Courier" w:hAnsi="Courier"/>
        </w:rPr>
      </w:r>
    </w:p>
    <w:p>
      <w:pPr>
        <w:pStyle w:val="Normal"/>
        <w:jc w:val="center"/>
        <w:rPr>
          <w:rFonts w:ascii="Courier" w:hAnsi="Courier" w:cs="Courier"/>
        </w:rPr>
      </w:pPr>
      <w:r>
        <w:rPr>
          <w:rFonts w:cs="Courier" w:ascii="Courier" w:hAnsi="Courier"/>
        </w:rPr>
        <w:t>AND</w:t>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ab/>
        <w:t>PSEG Fossil LLC, a Delaware Limited Liability Company with its principal place of business at 80 Park Plaza, Newark, New Jersey 07102, hereinafter referred to as “PSEG or Optionee,” which is interested in purchasing Kendall.  Optionor and Optionee are sometimes individually or collectively referred to as “Party” or “Parties”.</w:t>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ab/>
        <w:t xml:space="preserve">WHEREAS, Optionee desires to obtain from Optionor, and Optionor desires to grant to Optionee, an exclusive option for Optionee to complete its due diligence relative to its potential purchase of Kendall;   </w:t>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ab/>
        <w:t>NOW, THEREFORE, Optionor and Optionee, intending to be legally bound hereby, covenant and agree as follows:</w:t>
      </w:r>
    </w:p>
    <w:p>
      <w:pPr>
        <w:pStyle w:val="Normal"/>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Optionor hereby grants to Optionee the exclusive option for a term of thirty (30) days to complete the technical and economic due diligence of Kendall and the planned project, and to negotiate the terms and conditions of a Purchase Agreement to purchase Kendall.</w:t>
      </w:r>
    </w:p>
    <w:p>
      <w:pPr>
        <w:pStyle w:val="Normal"/>
        <w:ind w:start="720" w:end="0"/>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During the term, Optionee shall have the exclusive right to complete its due diligence on Kendall and the project, and Optionor shall not share information relative to or discuss Kendall and the project with any other prospective purchasers.</w:t>
      </w:r>
    </w:p>
    <w:p>
      <w:pPr>
        <w:pStyle w:val="Normal"/>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 xml:space="preserve">During the term, Optionor shall (i) deliver to Optionee all relevant documents pertaining to Kendall and the project, and (ii) work with Optionee to negotiate a mutually acceptable Purchase Agreement.  </w:t>
      </w:r>
    </w:p>
    <w:p>
      <w:pPr>
        <w:pStyle w:val="Normal"/>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If during the term, Optionee determines that it desires to proceed with the purchase of Kendall, it shall so notify Optionor and proceed to execute a mutually acceptable Purchase Agreement within and before the expiration of said term.</w:t>
      </w:r>
    </w:p>
    <w:p>
      <w:pPr>
        <w:pStyle w:val="Normal"/>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If during the term, Optionee determines it does not desire to proceed with the purchase of Kendall, it shall notify Optionor promptly, and this Agreement shall automatically terminate subject to the cancellation provision in Section 7 of this Agreement.  At and upon termination, no Party shall have any liability or obligation whatsoever to the other Party under this Agreement or with respect to the Project, except to permit the operation of Section 5.</w:t>
      </w:r>
    </w:p>
    <w:p>
      <w:pPr>
        <w:pStyle w:val="Normal"/>
        <w:rPr>
          <w:rFonts w:ascii="Courier" w:hAnsi="Courier" w:cs="Courier"/>
        </w:rPr>
      </w:pPr>
      <w:r>
        <w:rPr>
          <w:rFonts w:cs="Courier" w:ascii="Courier" w:hAnsi="Courier"/>
        </w:rPr>
      </w:r>
    </w:p>
    <w:p>
      <w:pPr>
        <w:pStyle w:val="Normal"/>
        <w:numPr>
          <w:ilvl w:val="0"/>
          <w:numId w:val="1"/>
        </w:numPr>
        <w:rPr>
          <w:rFonts w:ascii="Courier" w:hAnsi="Courier" w:cs="Courier"/>
        </w:rPr>
      </w:pPr>
      <w:r>
        <w:rPr>
          <w:rFonts w:cs="Courier" w:ascii="Courier" w:hAnsi="Courier"/>
        </w:rPr>
        <w:t>In consideration of the option herein granted and for the period covering the term, Optionee shall, upon the execution hereof, pay to Optionor the sum of Three-hundred Thousand Dollars ($300,000.00) as directed by ENA as payment for this exclusive option.  In the event Optionee notifies Optionor that Optionee does not intend to proceed with said purchase, or in the event said term expires, Optionor shall retain the full Option payment without further obligation to Optionee.</w:t>
      </w:r>
    </w:p>
    <w:p>
      <w:pPr>
        <w:pStyle w:val="Normal"/>
        <w:ind w:start="1440" w:end="0"/>
        <w:rPr>
          <w:rFonts w:ascii="Courier" w:hAnsi="Courier" w:cs="Courier"/>
        </w:rPr>
      </w:pPr>
      <w:r>
        <w:rPr>
          <w:rFonts w:cs="Courier" w:ascii="Courier" w:hAnsi="Courier"/>
        </w:rPr>
      </w:r>
    </w:p>
    <w:p>
      <w:pPr>
        <w:pStyle w:val="BodyTextIndent"/>
        <w:numPr>
          <w:ilvl w:val="0"/>
          <w:numId w:val="1"/>
        </w:numPr>
        <w:spacing w:lineRule="auto" w:line="240"/>
        <w:rPr/>
      </w:pPr>
      <w:r>
        <w:rPr/>
        <w:t>The Parties agree that this Agreement is not as an offer by Optionor to enter into any agreement with respect to the Project, except upon successful conclusion of negotiation of a Purchase Agreement.</w:t>
      </w:r>
    </w:p>
    <w:p>
      <w:pPr>
        <w:pStyle w:val="Normal"/>
        <w:rPr>
          <w:rFonts w:ascii="Courier" w:hAnsi="Courier" w:cs="Courier"/>
        </w:rPr>
      </w:pPr>
      <w:r>
        <w:rPr>
          <w:rFonts w:cs="Courier" w:ascii="Courier" w:hAnsi="Courier"/>
        </w:rPr>
      </w:r>
    </w:p>
    <w:p>
      <w:pPr>
        <w:pStyle w:val="BodyTextIndent2"/>
        <w:numPr>
          <w:ilvl w:val="0"/>
          <w:numId w:val="1"/>
        </w:numPr>
        <w:spacing w:lineRule="auto" w:line="240"/>
        <w:rPr/>
      </w:pPr>
      <w:r>
        <w:rPr/>
        <w:t>This Agreement shall be governed by and construed in accordance with the substantive laws of the State of Illinois without regard to its conflict of laws provisions.</w:t>
      </w:r>
    </w:p>
    <w:p>
      <w:pPr>
        <w:pStyle w:val="BodyTextIndent2"/>
        <w:spacing w:lineRule="auto" w:line="240"/>
        <w:ind w:start="0" w:end="0"/>
        <w:rPr/>
      </w:pPr>
      <w:r>
        <w:rPr/>
      </w:r>
    </w:p>
    <w:p>
      <w:pPr>
        <w:pStyle w:val="BodyTextIndent2"/>
        <w:numPr>
          <w:ilvl w:val="0"/>
          <w:numId w:val="1"/>
        </w:numPr>
        <w:spacing w:lineRule="auto" w:line="240"/>
        <w:rPr/>
      </w:pPr>
      <w:r>
        <w:rPr/>
        <w:t>This Agreement sets forth the entire agreement among the Parties.  This Agreement may not be amended or modified except by a written agreement signed by the Parties.</w:t>
      </w:r>
    </w:p>
    <w:p>
      <w:pPr>
        <w:pStyle w:val="BodyTextIndent2"/>
        <w:spacing w:lineRule="auto" w:line="240"/>
        <w:ind w:start="0" w:end="0"/>
        <w:rPr/>
      </w:pPr>
      <w:r>
        <w:rPr/>
      </w:r>
    </w:p>
    <w:p>
      <w:pPr>
        <w:pStyle w:val="BodyTextIndent2"/>
        <w:numPr>
          <w:ilvl w:val="0"/>
          <w:numId w:val="1"/>
        </w:numPr>
        <w:spacing w:lineRule="auto" w:line="240"/>
        <w:rPr/>
      </w:pPr>
      <w:r>
        <w:rPr/>
        <w:t>Under no circumstances shall any Party be liable for any consequential, indirect, incidental, special or punitive damages, losses, costs or expenses arising out of, relative to or in connection with the breach of this Agreement.  The Parties acknowledge and agree that an adequate remedy at law exists for any breach of this Agreement.  Accordingly, the Parties hereby waive any right to specific performance, injunctive relief and any other form of equitable relieve in the event of a breach of this Agreement</w:t>
      </w:r>
    </w:p>
    <w:p>
      <w:pPr>
        <w:pStyle w:val="BodyTextIndent2"/>
        <w:spacing w:lineRule="auto" w:line="240"/>
        <w:ind w:start="0" w:end="0"/>
        <w:rPr/>
      </w:pPr>
      <w:r>
        <w:rPr/>
      </w:r>
    </w:p>
    <w:p>
      <w:pPr>
        <w:pStyle w:val="BodyTextIndent2"/>
        <w:spacing w:lineRule="auto" w:line="240"/>
        <w:rPr/>
      </w:pPr>
      <w:r>
        <w:rPr/>
        <w:t>IN WITNES WHEREOF, Optionor, and Optinee have caused this Agreement to be executed as of the day and year first set forth.</w:t>
      </w:r>
    </w:p>
    <w:p>
      <w:pPr>
        <w:pStyle w:val="BodyTextIndent2"/>
        <w:spacing w:lineRule="auto" w:line="240"/>
        <w:rPr/>
      </w:pPr>
      <w:r>
        <w:rPr/>
      </w:r>
    </w:p>
    <w:p>
      <w:pPr>
        <w:pStyle w:val="BodyTextIndent2"/>
        <w:spacing w:lineRule="auto" w:line="240"/>
        <w:rPr/>
      </w:pPr>
      <w:r>
        <w:rPr/>
      </w:r>
    </w:p>
    <w:p>
      <w:pPr>
        <w:pStyle w:val="BodyTextIndent2"/>
        <w:spacing w:lineRule="auto" w:line="240"/>
        <w:rPr/>
      </w:pPr>
      <w:r>
        <w:rPr/>
      </w:r>
    </w:p>
    <w:p>
      <w:pPr>
        <w:pStyle w:val="BodyTextIndent2"/>
        <w:spacing w:lineRule="auto" w:line="240"/>
        <w:rPr/>
      </w:pPr>
      <w:r>
        <w:rPr/>
        <w:t>OPTIONOR:</w:t>
        <w:tab/>
        <w:tab/>
        <w:tab/>
        <w:tab/>
        <w:tab/>
        <w:t>OPTIONEE:</w:t>
      </w:r>
    </w:p>
    <w:p>
      <w:pPr>
        <w:pStyle w:val="BodyTextIndent2"/>
        <w:spacing w:lineRule="auto" w:line="240"/>
        <w:rPr/>
      </w:pPr>
      <w:r>
        <w:rPr/>
      </w:r>
    </w:p>
    <w:p>
      <w:pPr>
        <w:pStyle w:val="BodyTextIndent2"/>
        <w:spacing w:lineRule="auto" w:line="240"/>
        <w:rPr/>
      </w:pPr>
      <w:r>
        <w:rPr/>
        <w:t xml:space="preserve">ENRON NORTH AMERICA </w:t>
        <w:tab/>
        <w:tab/>
        <w:tab/>
        <w:t>PSEG FOSSIL LLC</w:t>
      </w:r>
    </w:p>
    <w:p>
      <w:pPr>
        <w:pStyle w:val="BodyTextIndent2"/>
        <w:spacing w:lineRule="auto" w:line="240"/>
        <w:rPr/>
      </w:pPr>
      <w:r>
        <w:rPr/>
        <w:t>CORPORATION</w:t>
      </w:r>
    </w:p>
    <w:p>
      <w:pPr>
        <w:pStyle w:val="BodyTextIndent2"/>
        <w:spacing w:lineRule="auto" w:line="240"/>
        <w:rPr/>
      </w:pPr>
      <w:r>
        <w:rPr/>
      </w:r>
    </w:p>
    <w:p>
      <w:pPr>
        <w:pStyle w:val="BodyTextIndent2"/>
        <w:spacing w:lineRule="auto" w:line="240"/>
        <w:rPr/>
      </w:pPr>
      <w:r>
        <w:rPr/>
        <w:t>By:  ______________________</w:t>
        <w:tab/>
        <w:t>By:  __________________</w:t>
      </w:r>
    </w:p>
    <w:p>
      <w:pPr>
        <w:pStyle w:val="BodyTextIndent2"/>
        <w:spacing w:lineRule="auto" w:line="240"/>
        <w:rPr/>
      </w:pPr>
      <w:r>
        <w:rPr/>
        <w:t>Name:  ____________________</w:t>
        <w:tab/>
        <w:t>Name:  ________________</w:t>
      </w:r>
    </w:p>
    <w:p>
      <w:pPr>
        <w:pStyle w:val="BodyTextIndent2"/>
        <w:spacing w:lineRule="auto" w:line="240"/>
        <w:rPr/>
      </w:pPr>
      <w:r>
        <w:rPr/>
        <w:t>Title:  ___________________</w:t>
        <w:tab/>
        <w:t>Title:  _______________</w:t>
      </w:r>
    </w:p>
    <w:p>
      <w:pPr>
        <w:pStyle w:val="Normal"/>
        <w:ind w:start="1440" w:end="0"/>
        <w:rPr>
          <w:rFonts w:ascii="Courier" w:hAnsi="Courier" w:cs="Courier"/>
        </w:rPr>
      </w:pPr>
      <w:r>
        <w:rPr>
          <w:rFonts w:cs="Courier" w:ascii="Courier" w:hAnsi="Courier"/>
        </w:rPr>
      </w:r>
    </w:p>
    <w:p>
      <w:pPr>
        <w:pStyle w:val="Normal"/>
        <w:ind w:start="1440" w:end="0"/>
        <w:rPr>
          <w:rFonts w:ascii="Courier" w:hAnsi="Courier" w:cs="Courier"/>
        </w:rPr>
      </w:pPr>
      <w:r>
        <w:rPr>
          <w:rFonts w:cs="Courier" w:ascii="Courier" w:hAnsi="Courier"/>
        </w:rPr>
      </w:r>
    </w:p>
    <w:p>
      <w:pPr>
        <w:pStyle w:val="Normal"/>
        <w:rPr>
          <w:rFonts w:ascii="Courier" w:hAnsi="Courier" w:cs="Courier"/>
        </w:rPr>
      </w:pPr>
      <w:r>
        <w:rPr>
          <w:rFonts w:cs="Courier" w:ascii="Courier" w:hAnsi="Courier"/>
        </w:rPr>
      </w:r>
    </w:p>
    <w:p>
      <w:pPr>
        <w:pStyle w:val="Normal"/>
        <w:rPr>
          <w:rFonts w:ascii="Courier" w:hAnsi="Courier" w:cs="Courier"/>
        </w:rPr>
      </w:pPr>
      <w:r>
        <w:rPr>
          <w:rFonts w:cs="Courier" w:ascii="Courier" w:hAnsi="Courier"/>
        </w:rPr>
        <w:tab/>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hanging="0" w:start="720" w:end="0"/>
    </w:pPr>
    <w:rPr>
      <w:rFonts w:ascii="Courier" w:hAnsi="Courier" w:cs="Courier"/>
    </w:rPr>
  </w:style>
  <w:style w:type="paragraph" w:styleId="BodyTextIndent2">
    <w:name w:val="Body Text Indent 2"/>
    <w:basedOn w:val="Normal"/>
    <w:qFormat/>
    <w:pPr>
      <w:spacing w:lineRule="auto" w:line="360"/>
      <w:ind w:hanging="0" w:start="1440" w:end="0"/>
    </w:pPr>
    <w:rPr>
      <w:rFonts w:ascii="Courier" w:hAnsi="Courier" w:cs="Courie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2001-02-15T19:49:00Z</dcterms:created>
  <dc:creator>PSEG</dc:creator>
  <dc:description/>
  <dc:language>en-CA</dc:language>
  <cp:lastModifiedBy>ETA1G</cp:lastModifiedBy>
  <cp:lastPrinted>2001-02-15T17:01:00Z</cp:lastPrinted>
  <dcterms:modified xsi:type="dcterms:W3CDTF">2001-02-15T19:49:00Z</dcterms:modified>
  <cp:revision>2</cp:revision>
  <dc:subject/>
  <dc:title>OPTION AGREEMENT</dc:title>
</cp:coreProperties>
</file>