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[FORM OF LEGAL OPINION TO BE DELIVERED BY COUNSEL TO FPRP</w:t>
      </w:r>
    </w:p>
    <w:p>
      <w:pPr>
        <w:pStyle w:val="Normal"/>
        <w:jc w:val="center"/>
        <w:rPr/>
      </w:pPr>
      <w:r>
        <w:rPr/>
        <w:t>PURSUANT TO SECTION 4.1(b)(ii) OF THE PARTICIPATION AGREEMENT]</w:t>
      </w:r>
    </w:p>
    <w:p>
      <w:pPr>
        <w:pStyle w:val="Normal"/>
        <w:jc w:val="center"/>
        <w:rPr/>
      </w:pPr>
      <w:r>
        <w:rPr/>
      </w:r>
    </w:p>
    <w:p>
      <w:pPr>
        <w:pStyle w:val="Normal"/>
        <w:jc w:val="center"/>
        <w:rPr/>
      </w:pPr>
      <w:r>
        <w:rPr/>
        <w:t>[Letterhead of Katz, Kutter, et al.]</w:t>
      </w:r>
    </w:p>
    <w:p>
      <w:pPr>
        <w:pStyle w:val="Normal"/>
        <w:jc w:val="center"/>
        <w:rPr/>
      </w:pPr>
      <w:r>
        <w:rPr/>
      </w:r>
    </w:p>
    <w:p>
      <w:pPr>
        <w:pStyle w:val="Normal"/>
        <w:jc w:val="center"/>
        <w:rPr/>
      </w:pPr>
      <w:r>
        <w:rPr/>
      </w:r>
    </w:p>
    <w:p>
      <w:pPr>
        <w:pStyle w:val="Normal"/>
        <w:jc w:val="center"/>
        <w:rPr/>
      </w:pPr>
      <w:r>
        <w:rPr/>
      </w:r>
    </w:p>
    <w:p>
      <w:pPr>
        <w:pStyle w:val="Normal"/>
        <w:jc w:val="center"/>
        <w:rPr/>
      </w:pPr>
      <w:r>
        <w:rPr/>
        <w:t>May ____, 2001</w:t>
      </w:r>
    </w:p>
    <w:p>
      <w:pPr>
        <w:pStyle w:val="Normal"/>
        <w:jc w:val="center"/>
        <w:rPr/>
      </w:pPr>
      <w:r>
        <w:rPr/>
      </w:r>
    </w:p>
    <w:p>
      <w:pPr>
        <w:pStyle w:val="Normal"/>
        <w:jc w:val="center"/>
        <w:rPr/>
      </w:pPr>
      <w:r>
        <w:rPr/>
      </w:r>
    </w:p>
    <w:p>
      <w:pPr>
        <w:pStyle w:val="Normal"/>
        <w:jc w:val="center"/>
        <w:rPr/>
      </w:pPr>
      <w:r>
        <w:rPr/>
      </w:r>
    </w:p>
    <w:p>
      <w:pPr>
        <w:pStyle w:val="Normal"/>
        <w:jc w:val="both"/>
        <w:rPr/>
      </w:pPr>
      <w:r>
        <w:rPr/>
        <w:t>Fort Pierce Utilities Authority</w:t>
      </w:r>
    </w:p>
    <w:p>
      <w:pPr>
        <w:pStyle w:val="Normal"/>
        <w:jc w:val="both"/>
        <w:rPr>
          <w:u w:val="single"/>
        </w:rPr>
      </w:pPr>
      <w:r>
        <w:rPr>
          <w:u w:val="single"/>
        </w:rPr>
        <w:tab/>
        <w:tab/>
        <w:tab/>
        <w:tab/>
        <w:tab/>
      </w:r>
    </w:p>
    <w:p>
      <w:pPr>
        <w:pStyle w:val="Normal"/>
        <w:jc w:val="both"/>
        <w:rPr>
          <w:u w:val="single"/>
        </w:rPr>
      </w:pPr>
      <w:r>
        <w:rPr>
          <w:u w:val="single"/>
        </w:rPr>
        <w:tab/>
        <w:tab/>
        <w:tab/>
        <w:tab/>
        <w:tab/>
      </w:r>
    </w:p>
    <w:p>
      <w:pPr>
        <w:pStyle w:val="Normal"/>
        <w:jc w:val="both"/>
        <w:rPr/>
      </w:pPr>
      <w:r>
        <w:rPr/>
      </w:r>
    </w:p>
    <w:p>
      <w:pPr>
        <w:pStyle w:val="Normal"/>
        <w:jc w:val="both"/>
        <w:rPr/>
      </w:pPr>
      <w:r>
        <w:rPr/>
        <w:t>Ladies and Gentlemen:</w:t>
      </w:r>
    </w:p>
    <w:p>
      <w:pPr>
        <w:pStyle w:val="Normal"/>
        <w:jc w:val="both"/>
        <w:rPr/>
      </w:pPr>
      <w:r>
        <w:rPr/>
      </w:r>
    </w:p>
    <w:p>
      <w:pPr>
        <w:pStyle w:val="BodyTextFirstIndent"/>
        <w:rPr/>
      </w:pPr>
      <w:r>
        <w:rPr/>
        <w:t>We have acted as special Florida counsel to the Fort Pierce Repowering Project LLC (“FPRP”) and Enron North America Corp. in connection with the Participation Agreement dated May __, 2001 (“Participation Agreement”) between Fort Pierce Utilities Authority (“FPUA”) and FPRP, acting through its agent Enron North America Corp., the Tolling Agreement dated May __, 2001 (“Tolling Agreement”) between FPUA and FPRP, the Operation and Maintenance Agreement dated May __, 2001 (“O&amp;M Agreement”) between FPUA and FPRP, the Ground Lease dated May __, 2001 (“Ground Lease”) between FPUA and FPRP, acting through its agent Enron North America Corp., the Easement Agreement dated May __, 2001 (“Easement Agreement”) between FPUA and FPRP, acting through its agent Enron North America Corp., the Interconnection and Transmission Agreement dated May __, 2001 (“Interconnection and Transmission Agreement”) between FPUA and FPRP, acting through its agent Enron North America Corp., the Agreement Related to Ad Valorem Taxation dated May __, 2001 (“Tax Agreement”) between the City of Fort Pierce and FPRP, and the Agreement Related to Architectural Review and Approval dated May __, 2001 (“Aesthetic Agreement”) between the City of Fort Pierce and FPRP.  All capitalized terms used but not defined herein have the respective meanings given those terms in the Participation Agreement, except that “Development Agreements” shall mean, and FPRP Ancillary Agreements shall mean, only those Development Agreements and FPRP Ancillary Agreements to be executed and delivered by FPRP on or prior to the Effective Date as described in Exhibits A and B of the Participation Agreement.</w:t>
      </w:r>
    </w:p>
    <w:p>
      <w:pPr>
        <w:pStyle w:val="BodyTextFirstIndent"/>
        <w:rPr/>
      </w:pPr>
      <w:r>
        <w:rPr/>
        <w:t>In rendering the opinions expressed below, we relied upon the second sentence of opinion 4 and opinion 8 contained in the opinion, dated of even date herewith, of Fee, Koblegard, et al., counsel to FPUA, opinion 2 contained in the opinion, dated as of even date herewith, of ___________, counsel to FPRP and Enron North America Corp., and such other original, photostatic or certified copies of such agreements, documents, instruments, corporate records, and certificates of FPRP or Enron North America Corp. officers or employees and of public officials as we deemed relevant and necessary as the basis for the opinions herein expressed.  In such examination, we assumed the genuineness of all signatures, the authenticity of all documents submitted to us as originals, and the conformity to original documents of all documents submitted to us as photostatic or certified copies.  We also consulted Florida judicial decisions, statutes, administrative rules and rulings of the Florida Public Service Commission (the “FPSC”).  Further, we interviewed Commissioners and staff members with the FPSC and staff members with the Florida Department of Environmental Protection (the “FDEP”), the agency responsible for site certification under the Florida Electrical Power Plant Siting Act, Sections 403.501-403.518, Florida Statutes (the “Siting Act”).</w:t>
      </w:r>
    </w:p>
    <w:p>
      <w:pPr>
        <w:pStyle w:val="BodyTextFirstIndent"/>
        <w:rPr/>
      </w:pPr>
      <w:r>
        <w:rPr/>
        <w:t>Based on the foregoing, and subject to the express assumptions, qualifications and explanations set forth herein, we are of the opinion that:</w:t>
      </w:r>
    </w:p>
    <w:p>
      <w:pPr>
        <w:pStyle w:val="ListNumber"/>
        <w:numPr>
          <w:ilvl w:val="0"/>
          <w:numId w:val="2"/>
        </w:numPr>
        <w:rPr/>
      </w:pPr>
      <w:r>
        <w:rPr/>
        <w:t>FPRP’s performance of the Development Agreements and the construction and operation of the Project does not require that FPRP seek site certification or certificate amendment pursuant to the provisions of the Siting Act.</w:t>
      </w:r>
    </w:p>
    <w:p>
      <w:pPr>
        <w:pStyle w:val="ListNumber"/>
        <w:numPr>
          <w:ilvl w:val="0"/>
          <w:numId w:val="2"/>
        </w:numPr>
        <w:rPr/>
      </w:pPr>
      <w:r>
        <w:rPr/>
        <w:t>In reliance on the opinion of Fee, Koblegard, et al., of even date herewith, that the construction of the FPUA Improvements pursuant to the Development Agreements constitutes an electric project within the meaning of Section 163.01(3)(d) of the Florida Statutes, the Florida Interlocal Cooperation Act of 1969 (the “Interlocal Act”), and all of the use, services, output and capacity of such electric project during the original useful life thereof is in FPUA within the meaning of Section 163.01(15)(b)(1) of the Interlocal Act on the date hereof, FPRP is a person within the meaning of Section 163.01(3)(e) of the Interlocal Act and will be participating in such electric project within the meaning of Section 163.01(15)(b)(1) of the Interlocal Act.  The construction of the FPRP Improvements pursuant to the Development Agreements constitutes an electric project within the meaning of Section 163.01(3)(d) of the Interlocal Act, and all of the use, services, output and capacity of such electric project during the original useful life thereof is in FPRP within the meaning of Section 163.01(15)(b)(1) of the Interlocal Act, and upon commercial operation of such electric project, FPRP will be a “foreign public utility” within the meaning of Section 163.01(3)(g) of the Interlocal Act.</w:t>
      </w:r>
    </w:p>
    <w:p>
      <w:pPr>
        <w:pStyle w:val="ListNumber"/>
        <w:numPr>
          <w:ilvl w:val="0"/>
          <w:numId w:val="2"/>
        </w:numPr>
        <w:rPr/>
      </w:pPr>
      <w:r>
        <w:rPr/>
        <w:t>Assuming due authorization, execution and delivery of the Development Agreements by the parties thereto, each of the Development Agreements constitutes the legal, valid and binding obligation of FPRP, enforceable against FPRP in accordance with its terms.</w:t>
      </w:r>
    </w:p>
    <w:p>
      <w:pPr>
        <w:pStyle w:val="BodyTextFirstIndent"/>
        <w:rPr/>
      </w:pPr>
      <w:r>
        <w:rPr/>
        <w:t>This opinion is rendered solely for your benefit in connection with the transactions contemplated by the Participation Agreement and the City of Fort Pierce’s benefit with respect to the opinion’s application to the Ground Lease, Easement Agreement, Tax Agreement and Aesthetic Agreement only and is not to be used, circulated, quoted, relied upon or otherwise referred to for any other purpose without our prior express written permission, provided that you may provide copies of this opinion to your advisors and any permitted assignee or prospective permitted assignee of FPUA within the meaning of the Participation Agreement, and provided further that Fee, Koblegard, et al., counsel to FPUA, may rely on the opinions set forth in the first sentence of opinion 2 hereof in connection with its opinion to FPRP required to be delivered pursuant to the Participation Agreement.</w:t>
      </w:r>
    </w:p>
    <w:p>
      <w:pPr>
        <w:pStyle w:val="BodyTextFirstIndent"/>
        <w:rPr/>
      </w:pPr>
      <w:r>
        <w:rPr/>
        <w:t xml:space="preserve">We express our opinion only regarding Florida law and not the law of any other jurisdiction.  This opinion is expressed in accordance with the </w:t>
      </w:r>
      <w:r>
        <w:rPr>
          <w:u w:val="single"/>
        </w:rPr>
        <w:t>Report on Standards for Opinions of Florida Legal Counsel for Business and Real Estate Transactions</w:t>
      </w:r>
      <w:r>
        <w:rPr/>
        <w:t xml:space="preserve"> (September 1998), promulgated by the Business Law Section and the Real Property, Probate &amp; Trust Law Section of The Florida Bar and should be so construed.</w:t>
      </w:r>
    </w:p>
    <w:p>
      <w:pPr>
        <w:pStyle w:val="Closing"/>
        <w:rPr/>
      </w:pPr>
      <w:r>
        <w:rPr/>
        <w:t>Sincerely,</w:t>
      </w:r>
    </w:p>
    <w:p>
      <w:pPr>
        <w:pStyle w:val="Closing"/>
        <w:rPr/>
      </w:pPr>
      <w:r>
        <w:rPr/>
      </w:r>
    </w:p>
    <w:p>
      <w:pPr>
        <w:pStyle w:val="Closing"/>
        <w:rPr/>
      </w:pPr>
      <w:r>
        <w:rPr/>
      </w:r>
    </w:p>
    <w:p>
      <w:pPr>
        <w:pStyle w:val="Closing"/>
        <w:rPr/>
      </w:pPr>
      <w:r>
        <w:rPr/>
        <w:t>Katz, Kutter, Haigler, Alderman, Bryant &amp; Yon, P.A.</w:t>
      </w:r>
    </w:p>
    <w:p>
      <w:pPr>
        <w:pStyle w:val="Closing"/>
        <w:rPr/>
      </w:pPr>
      <w:r>
        <w:rPr/>
        <w:t>By Bill L. Bryant, Jr.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HOU:654933.1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HOU:654933.1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ListNumber">
    <w:name w:val="List Number"/>
    <w:basedOn w:val="Normal"/>
    <w:qFormat/>
    <w:pPr>
      <w:numPr>
        <w:ilvl w:val="0"/>
        <w:numId w:val="2"/>
      </w:numPr>
      <w:spacing w:before="0" w:after="240"/>
      <w:ind w:firstLine="720" w:start="0" w:end="0"/>
      <w:jc w:val="both"/>
    </w:pPr>
    <w:rPr>
      <w:szCs w:val="24"/>
    </w:rPr>
  </w:style>
  <w:style w:type="paragraph" w:styleId="Closing">
    <w:name w:val="Closing"/>
    <w:basedOn w:val="Normal"/>
    <w:qFormat/>
    <w:pPr>
      <w:ind w:hanging="0" w:start="4320" w:end="0"/>
    </w:pPr>
    <w:rPr>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2001-05-03T18:57:00Z</dcterms:created>
  <dc:creator>A&amp;K</dc:creator>
  <dc:description/>
  <dc:language>en-CA</dc:language>
  <cp:lastModifiedBy>A&amp;K</cp:lastModifiedBy>
  <cp:lastPrinted>2001-05-03T16:27:00Z</cp:lastPrinted>
  <dcterms:modified xsi:type="dcterms:W3CDTF">2001-05-03T18:58:00Z</dcterms:modified>
  <cp:revision>3</cp:revision>
  <dc:subject/>
  <dc:title>[FORM OF LEGAL OPINION TO BE DELIVERED BY COUNSEL TO FPRP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HOU:654933.1 </vt:lpwstr>
  </property>
</Properties>
</file>