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Open Positions</w:t>
      </w:r>
    </w:p>
    <w:p>
      <w:pPr>
        <w:pStyle w:val="Normal"/>
        <w:rPr/>
      </w:pPr>
      <w:r>
        <w:rPr>
          <w:b/>
          <w:bCs/>
        </w:rPr>
        <w:t>*</w:t>
      </w:r>
      <w:r>
        <w:rPr/>
        <w:t xml:space="preserve"> - Need Document</w:t>
      </w:r>
    </w:p>
    <w:p>
      <w:pPr>
        <w:pStyle w:val="Normal"/>
        <w:rPr/>
      </w:pPr>
      <w:r>
        <w:rPr/>
      </w:r>
    </w:p>
    <w:tbl>
      <w:tblPr>
        <w:tblW w:w="14760" w:type="dxa"/>
        <w:jc w:val="start"/>
        <w:tblInd w:w="-12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1995"/>
        <w:gridCol w:w="1650"/>
        <w:gridCol w:w="1396"/>
        <w:gridCol w:w="1709"/>
        <w:gridCol w:w="1259"/>
        <w:gridCol w:w="1801"/>
        <w:gridCol w:w="1350"/>
        <w:gridCol w:w="3600"/>
      </w:tblGrid>
      <w:tr>
        <w:trPr>
          <w:tblHeader w:val="true"/>
          <w:trHeight w:val="270" w:hRule="atLeast"/>
        </w:trPr>
        <w:tc>
          <w:tcPr>
            <w:tcW w:w="199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Counterparty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Deal Numbers</w:t>
            </w:r>
          </w:p>
        </w:tc>
        <w:tc>
          <w:tcPr>
            <w:tcW w:w="1396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Trade Date</w:t>
            </w:r>
          </w:p>
        </w:tc>
        <w:tc>
          <w:tcPr>
            <w:tcW w:w="170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Expiration Date</w:t>
            </w:r>
          </w:p>
        </w:tc>
        <w:tc>
          <w:tcPr>
            <w:tcW w:w="125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w w:val="82"/>
                <w:sz w:val="22"/>
                <w:szCs w:val="20"/>
              </w:rPr>
              <w:t># of Contracts</w:t>
            </w:r>
          </w:p>
        </w:tc>
        <w:tc>
          <w:tcPr>
            <w:tcW w:w="1801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w w:val="98"/>
                <w:sz w:val="22"/>
                <w:szCs w:val="20"/>
              </w:rPr>
              <w:t>Transaction Typ</w:t>
            </w:r>
            <w:r>
              <w:rPr>
                <w:rFonts w:cs="Arial" w:ascii="Arial" w:hAnsi="Arial"/>
                <w:spacing w:val="9"/>
                <w:w w:val="98"/>
                <w:sz w:val="22"/>
                <w:szCs w:val="20"/>
              </w:rPr>
              <w:t>e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Strike Price</w:t>
            </w:r>
          </w:p>
        </w:tc>
        <w:tc>
          <w:tcPr>
            <w:tcW w:w="360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autoSpaceDE w:val="false"/>
              <w:spacing w:before="60" w:after="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Comments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[BS &amp; Co. Int. Ltd.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NY 11062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06/01/00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323,000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79.415]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 06/01/00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Amended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06/01/00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323,000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80.27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</w:t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 (12/27/00)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08/04/00 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08/09/01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79.000]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$50 Trigger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 (03/30/01)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5810994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08/04/00 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08/09/01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79.000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$40 Trigger 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11/09/01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79.000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Extend Term. Date/Terminated*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594" w:end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 (12/27/00)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5780325/V/NY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05/08/00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05/11/01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1,761,200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76.125]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$50 Trigger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03/30/01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05/08/00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05/11/01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1,761,200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Compounding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05/09/01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05/08/00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11/12/01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Compounding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06/06/01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05/08/00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11/12/01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1,761,200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48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Trigger $40/Terminated*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6092565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06/07/01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06/12/02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1,672,000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50.0769]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to forward / cancelled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Cancellation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6150559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07/18/01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07/23/02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48.7972]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to forward / cancelled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Cancellation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6150925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07/19/01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07/24/02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49.1975]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to forward / cancelled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Cancellation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6151474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07/20/01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07/25/02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48.3375]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to forward / cancelled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Cancellation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6151481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07/26/02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46.8386]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to forward / cancelled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Cancellation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615095/V/NY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6180929/V/NY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08/14/01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07/26/02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1,025,000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43.03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$40 Trigger  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CSFBI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6180927/V/NY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08/14/01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06/12/02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1,672,000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43.03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$40 Trigger  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CSFBI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6185873/V/NY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08/16/01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08/21/02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400,000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37.9491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[JEDI SPV I, L.L.C.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04/20/00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09/11/00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12,012,804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$71,000.000]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LBF122346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11/30/00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71.0681]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 02/28/01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03/30/01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71.3033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02/28/01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07/05/01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72.3493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 03/05/01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LBF1020565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73.0784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into 196838 &amp; 196850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LBF122347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11/29/00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73.926]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02/28/01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03/05/01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07/05/01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75.2637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02/28/01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03/05/01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03/30/01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74.1757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GID156770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02/28/01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76.0272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into 196838 &amp; 196850</w:t>
            </w:r>
          </w:p>
        </w:tc>
      </w:tr>
      <w:tr>
        <w:trPr>
          <w:trHeight w:val="243" w:hRule="atLeast"/>
        </w:trPr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LBF112194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1,388,100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83.7757]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(Price Return)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LBF122530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07/05/01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1,388,100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83.7757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 08/04/00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LBF122530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1,388,100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84.63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into 196838 &amp; 196850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LBF145597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01/03/01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01/17/01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999,000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80.400]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Expired (Total Return)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LBF1030815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3,400,000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18.0873]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LBF1071461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3,400,000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18.2696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Seller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LBF1030816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18.8159]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LBF1071459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4,000,000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19.0068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Seller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LBF1030817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6,246,450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18.6168]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LBF1071460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07/02/01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6,246,450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18.8067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Seller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GID185419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07/24/01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617,000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42.8455]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GID188670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617,000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43.3221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(Total Return) – Rolled into 196838 &amp; 196850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GID185450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07/25/01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Equity Swap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42.7507]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GID188663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425,000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43.3221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(Total Return) – Rolled into 196838 &amp; 196850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GID189457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2,776,500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9.6271]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Seller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GID189459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08/13/01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09/27/01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1,912,500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9.6271]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Seller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GID194688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09/18/01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(eff. 09/21/01)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400,000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28.3341]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Rolled into 196838 &amp; 196850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GID196838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09/28/01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(eff. 10/03/01)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11/05/01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2,245,761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66.7925]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NO1091917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10/31/01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Physical Settlement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66.8025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ENE repurchase – TERMINATED $150,000,000</w:t>
            </w:r>
          </w:p>
        </w:tc>
      </w:tr>
      <w:tr>
        <w:trPr/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Lehman Brothers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GID196850</w:t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09/28/01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(eff. 10/03/01)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01/04/02</w:t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2,434,339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67.5243</w:t>
            </w:r>
          </w:p>
        </w:tc>
        <w:tc>
          <w:tcPr>
            <w:tcW w:w="360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 +++</w:t>
            </w:r>
          </w:p>
        </w:tc>
      </w:tr>
      <w:tr>
        <w:trPr/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 197073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10/01/01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10/30/01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9,622,061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15.5246</w:t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 +++</w:t>
              <w:br/>
              <w:t xml:space="preserve">Physical Settlement </w:t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Revised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10/01/01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9,622,061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(Cash Settlement if Reg U/Tender Offer)</w:t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Extended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10/01/01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10/31/01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Extend Expiration Date</w:t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Extended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11/01/01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Extend Expiration Date</w:t>
            </w:r>
          </w:p>
        </w:tc>
      </w:tr>
      <w:tr>
        <w:trPr/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Lehman Brothers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GID 197075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10/01/01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12/28/01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10,473,389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Euro. PUT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15.6947</w:t>
            </w:r>
          </w:p>
        </w:tc>
        <w:tc>
          <w:tcPr>
            <w:tcW w:w="3600" w:type="dxa"/>
            <w:tcBorders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 +++</w:t>
              <w:br/>
              <w:t xml:space="preserve">Physical Settlement </w:t>
            </w:r>
          </w:p>
        </w:tc>
      </w:tr>
      <w:tr>
        <w:trPr>
          <w:trHeight w:val="243" w:hRule="atLeast"/>
        </w:trPr>
        <w:tc>
          <w:tcPr>
            <w:tcW w:w="199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Revised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ind w:start="396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10,473,389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(Cash Settlement if Reg U/Tender Offer)</w:t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[UBS AG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1308700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12/26/00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04/12/01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4,405,303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75.0984]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$50 Trigger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1318793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04/12/01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07/12/01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4,405,303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76.0609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$40 Trigger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1322921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07/12/01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10/12/01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4,405,303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76.8534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$40 Trigger *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1322921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1322921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08/20/01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07/12/01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10/12/01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01/14/02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4,405,303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2,555,076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76.8534</w:t>
            </w:r>
          </w:p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77.4438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$30 Trigger &amp; Price Cap   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$20 Trigger EARLY TERMINATED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[UBS AG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1308703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12/13/00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06/13/01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706,274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76.1256]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1320909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06/13/01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09/13/01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706,274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76.9422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ind w:start="59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$40 Trigger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1320909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08/20/01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09/13/01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706,274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Forward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76.9422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$30 Trigger &amp; Price Cap - Expired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[UBS AG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1313598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1,061,000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70.500]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 07/01/01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1313598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10/24/00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1,061,000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Equity Swap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70.500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Correct Valuation Date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Amend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1318793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04/12/01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821,000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76.0609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Reduced shares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1319174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04/24/01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10/24/01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821,000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61.870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TERMINATED*</w:t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[UBS AG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1315329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12/18/00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3"/>
                <w:sz w:val="20"/>
                <w:szCs w:val="20"/>
              </w:rPr>
              <w:t>3/19/01 &amp; 06/18/0</w:t>
            </w:r>
            <w:r>
              <w:rPr>
                <w:rFonts w:cs="Arial" w:ascii="Arial" w:hAnsi="Arial"/>
                <w:spacing w:val="10"/>
                <w:w w:val="93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79.5625]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1321176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06/18/01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12/18/01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205,000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44.70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[UBS AG 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1314500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11/15/00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3"/>
                <w:sz w:val="20"/>
                <w:szCs w:val="20"/>
              </w:rPr>
              <w:t>2/15/01 &amp; 03/15/0</w:t>
            </w:r>
            <w:r>
              <w:rPr>
                <w:rFonts w:cs="Arial" w:ascii="Arial" w:hAnsi="Arial"/>
                <w:spacing w:val="10"/>
                <w:w w:val="93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80.375]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95" w:type="dxa"/>
            <w:tcBorders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>Rolled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1317102</w:t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02/15/01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03/16/01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378,000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Equity Swap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decimal" w:pos="497" w:leader="none"/>
              </w:tabs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77.900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Expired</w:t>
            </w:r>
          </w:p>
        </w:tc>
      </w:tr>
    </w:tbl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2"/>
        <w:ind w:hanging="0" w:start="0"/>
        <w:rPr/>
      </w:pPr>
      <w:r>
        <w:rPr/>
        <w:t>Endnote</w:t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+++Effective 11/01/01, Lehman Brothers and ENE agreed to TERMINATE these transactions pursuant to an Agreement of same date.  On 11/06/01, Lehman to deliver 2,245,761 shares in exchange for $5M and a Note in the amount of $173,538,284.14 maturing on 12/03/01.  ENE to deliver Note on 11/12/01.</w:t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*The two CSFBI forwards were to be paid during the week of 11/12/01 ($59,250,000 and $134,071,350, respectively.</w:t>
      </w:r>
    </w:p>
    <w:p>
      <w:pPr>
        <w:pStyle w:val="Normal"/>
        <w:widowControl w:val="false"/>
        <w:autoSpaceDE w:val="false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fldChar w:fldCharType="begin"/>
      </w:r>
      <w:r>
        <w:rPr>
          <w:sz w:val="16"/>
          <w:szCs w:val="20"/>
          <w:rFonts w:cs="Arial" w:ascii="Arial" w:hAnsi="Arial"/>
        </w:rPr>
        <w:instrText xml:space="preserve"> FILENAME \p </w:instrText>
      </w:r>
      <w:r>
        <w:rPr>
          <w:sz w:val="16"/>
          <w:szCs w:val="20"/>
          <w:rFonts w:cs="Arial" w:ascii="Arial" w:hAnsi="Arial"/>
        </w:rPr>
        <w:fldChar w:fldCharType="separate"/>
      </w:r>
      <w:r>
        <w:rPr>
          <w:sz w:val="16"/>
          <w:szCs w:val="20"/>
          <w:rFonts w:cs="Arial" w:ascii="Arial" w:hAnsi="Arial"/>
        </w:rPr>
        <w:t>/mnt/main-storage/datasets/enron-docs/doc/Open_Positions_7ss.doc</w:t>
      </w:r>
      <w:r>
        <w:rPr>
          <w:sz w:val="16"/>
          <w:szCs w:val="20"/>
          <w:rFonts w:cs="Arial" w:ascii="Arial" w:hAnsi="Arial"/>
        </w:rPr>
        <w:fldChar w:fldCharType="end"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Style w:val="PageNumber"/>
      </w:rPr>
    </w:pPr>
    <w:r>
      <w:rPr/>
      <w:t>Modified:  11/12/01</w:t>
    </w:r>
  </w:p>
  <w:p>
    <w:pPr>
      <w:pStyle w:val="Header"/>
      <w:spacing w:before="0" w:after="240"/>
      <w:jc w:val="center"/>
      <w:rPr/>
    </w:pPr>
    <w:r>
      <w:rPr>
        <w:rStyle w:val="PageNumber"/>
        <w:rFonts w:cs="Arial" w:ascii="Arial" w:hAnsi="Arial"/>
        <w:b/>
        <w:bCs/>
        <w:sz w:val="36"/>
      </w:rPr>
      <w:t>ENRON CORP.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outlineLvl w:val="1"/>
    </w:pPr>
    <w:rPr>
      <w:rFonts w:ascii="Arial" w:hAnsi="Arial" w:cs="Arial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2001-10-02T21:21:00Z</dcterms:created>
  <dc:creator>protmp2</dc:creator>
  <dc:description/>
  <dc:language>en-CA</dc:language>
  <cp:lastModifiedBy>sshackl</cp:lastModifiedBy>
  <cp:lastPrinted>2001-11-13T08:21:00Z</cp:lastPrinted>
  <dcterms:modified xsi:type="dcterms:W3CDTF">2001-11-13T11:51:00Z</dcterms:modified>
  <cp:revision>36</cp:revision>
  <dc:subject/>
  <dc:title>Open Positions</dc:title>
</cp:coreProperties>
</file>