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120"/>
        <w:ind w:hanging="0" w:start="0"/>
        <w:jc w:val="center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1143000</wp:posOffset>
                </wp:positionV>
                <wp:extent cx="1781175" cy="514350"/>
                <wp:effectExtent l="5715" t="13970" r="20891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80" cy="514440"/>
                        </a:xfrm>
                        <a:prstGeom prst="wedgeRectCallout">
                          <a:avLst>
                            <a:gd name="adj1" fmla="val 60694"/>
                            <a:gd name="adj2" fmla="val -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Arial" w:hAnsi="Arial" w:eastAsia="Times New Roman" w:cs="Arial"/>
                                <w:color w:val="auto"/>
                                <w:lang w:val="en-US" w:bidi="ar-SA"/>
                              </w:rPr>
                              <w:t>Clicking on this link will result in a pop-box with the “Create Submission” explanation.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0,-4500" path="m,l@11,l@20@28l@12,l21600,l21600@15l@22@30l21600@16l21600,21600l@12,21600l@24@32l@11,21600l,21600l0@16l@18@26l0@15xe">
                <v:stroke joinstyle="miter"/>
                <v:formulas>
                  <v:f eqn="val #1"/>
                  <v:f eqn="val #0"/>
                  <v:f eqn="sum 10800 @0 0"/>
                  <v:f eqn="sum 10800 @1 0"/>
                  <v:f eqn="sum @2 0 10800"/>
                  <v:f eqn="sum @3 0 10800"/>
                  <v:f eqn="abs @1"/>
                  <v:f eqn="abs @0"/>
                  <v:f eqn="sum @6 0 @7"/>
                  <v:f eqn="if @0 7 2"/>
                  <v:f eqn="if @0 10 5"/>
                  <v:f eqn="prod 5400 @9 3"/>
                  <v:f eqn="prod 5400 @10 3"/>
                  <v:f eqn="if @1 7 2"/>
                  <v:f eqn="if @1 10 5"/>
                  <v:f eqn="prod 5400 @13 3"/>
                  <v:f eqn="prod 5400 @14 3"/>
                  <v:f eqn="if @0 0 @2"/>
                  <v:f eqn="if @8 0 @17"/>
                  <v:f eqn="if @1 @11 @2"/>
                  <v:f eqn="if @8 @19 @11"/>
                  <v:f eqn="if @0 @2 width"/>
                  <v:f eqn="if @8 width @21"/>
                  <v:f eqn="if @1 @2 @11"/>
                  <v:f eqn="if @8 @23 @11"/>
                  <v:f eqn="if @0 @15 @3"/>
                  <v:f eqn="if @8 @15 @25"/>
                  <v:f eqn="if @1 0 @3"/>
                  <v:f eqn="if @8 @27 0"/>
                  <v:f eqn="if @0 @3 @15"/>
                  <v:f eqn="if @8 @15 @29"/>
                  <v:f eqn="if @1 @3 height"/>
                  <v:f eqn="if @8 @31 height"/>
                </v:formulas>
                <v:path gradientshapeok="t" o:connecttype="rect" textboxrect="0,0,21600,21600"/>
                <v:handles>
                  <v:h position="@2,@3"/>
                </v:handles>
              </v:shapetype>
              <v:shape id="shape_0" fillcolor="white" stroked="t" o:allowincell="f" style="position:absolute;margin-left:-27pt;margin-top:90pt;width:140.2pt;height:40.45pt;mso-wrap-style:square;v-text-anchor:top" type="_x0000_t61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szCs w:val="24"/>
                          <w:rFonts w:ascii="Arial" w:hAnsi="Arial" w:eastAsia="Times New Roman" w:cs="Arial"/>
                          <w:color w:val="auto"/>
                          <w:lang w:val="en-US" w:bidi="ar-SA"/>
                        </w:rPr>
                        <w:t>Clicking on this link will result in a pop-box with the “Create Submission” explanation.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4457700</wp:posOffset>
                </wp:positionH>
                <wp:positionV relativeFrom="paragraph">
                  <wp:posOffset>1142365</wp:posOffset>
                </wp:positionV>
                <wp:extent cx="1943100" cy="1419225"/>
                <wp:effectExtent l="221615" t="25400" r="571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43280" cy="1419120"/>
                        </a:xfrm>
                        <a:prstGeom prst="wedgeRectCallout">
                          <a:avLst>
                            <a:gd name="adj1" fmla="val -60722"/>
                            <a:gd name="adj2" fmla="val 50222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Arial" w:hAnsi="Arial" w:eastAsia="Times New Roman" w:cs="Arial"/>
                                <w:color w:val="auto"/>
                                <w:lang w:val="en-US" w:bidi="ar-SA"/>
                              </w:rPr>
                              <w:t>Clicking on this link will result in a pop-box with one of the “Create Limit Order” explanations, depending on which type of limit order this product allows.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rFonts w:cs="NotoSans NF" w:eastAsia="Liberation Sans" w:ascii="Liberation Serif" w:hAnsi="Liberation Serif"/>
                                <w:lang w:bidi="hi-IN" w:val="en-CA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8"/>
                                <w:szCs w:val="24"/>
                                <w:rFonts w:ascii="Arial" w:hAnsi="Arial" w:eastAsia="Times New Roman" w:cs="Arial"/>
                                <w:color w:val="auto"/>
                                <w:lang w:val="en-US" w:bidi="ar-SA"/>
                              </w:rPr>
                              <w:t>The presence/absence of the screen icon to the left of the Price field indicates which sort of limit order is in effect.</w:t>
                            </w:r>
                          </w:p>
                        </w:txbxContent>
                      </wps:txbx>
                      <wps:bodyPr anchor="t" rot="-108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351pt;margin-top:89.95pt;width:152.95pt;height:111.7pt;flip:y;mso-wrap-style:square;v-text-anchor:top" type="_x0000_t61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szCs w:val="24"/>
                          <w:rFonts w:ascii="Arial" w:hAnsi="Arial" w:eastAsia="Times New Roman" w:cs="Arial"/>
                          <w:color w:val="auto"/>
                          <w:lang w:val="en-US" w:bidi="ar-SA"/>
                        </w:rPr>
                        <w:t>Clicking on this link will result in a pop-box with one of the “Create Limit Order” explanations, depending on which type of limit order this product allows.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rFonts w:cs="NotoSans NF" w:eastAsia="Liberation Sans" w:ascii="Liberation Serif" w:hAnsi="Liberation Serif"/>
                          <w:lang w:bidi="hi-IN" w:val="en-CA"/>
                        </w:rPr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8"/>
                          <w:szCs w:val="24"/>
                          <w:rFonts w:ascii="Arial" w:hAnsi="Arial" w:eastAsia="Times New Roman" w:cs="Arial"/>
                          <w:color w:val="auto"/>
                          <w:lang w:val="en-US" w:bidi="ar-SA"/>
                        </w:rPr>
                        <w:t>The presence/absence of the screen icon to the left of the Price field indicates which sort of limit order is in effect.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w:drawing>
          <wp:inline distT="0" distB="0" distL="0" distR="0">
            <wp:extent cx="3400425" cy="2471420"/>
            <wp:effectExtent l="0" t="0" r="0" b="0"/>
            <wp:docPr id="3" name="PriceLimitOrder16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ceLimitOrder16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1" r="-8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7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pBdr>
          <w:top w:val="single" w:sz="4" w:space="1" w:color="000000"/>
        </w:pBdr>
        <w:spacing w:before="0" w:after="120"/>
        <w:ind w:hanging="0" w:start="0"/>
        <w:rPr/>
      </w:pPr>
      <w:r>
        <w:rPr/>
      </w:r>
    </w:p>
    <w:p>
      <w:pPr>
        <w:pStyle w:val="Heading1"/>
        <w:spacing w:before="0" w:after="120"/>
        <w:ind w:hanging="0" w:start="0"/>
        <w:rPr>
          <w:sz w:val="22"/>
        </w:rPr>
      </w:pPr>
      <w:r>
        <w:rPr>
          <w:sz w:val="22"/>
        </w:rPr>
        <w:t>Create Submission</w:t>
      </w:r>
    </w:p>
    <w:p>
      <w:pPr>
        <w:pStyle w:val="Normal"/>
        <w:spacing w:before="0" w:after="120"/>
        <w:rPr/>
      </w:pPr>
      <w:r>
        <w:rPr>
          <w:sz w:val="22"/>
        </w:rPr>
        <w:t xml:space="preserve">Clicking </w:t>
      </w:r>
      <w:r>
        <w:rPr>
          <w:b/>
          <w:bCs/>
          <w:sz w:val="22"/>
        </w:rPr>
        <w:t>Submit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Create Submission</w:t>
      </w:r>
      <w:r>
        <w:rPr>
          <w:sz w:val="22"/>
        </w:rPr>
        <w:t xml:space="preserve"> panel sends an order to EnronOnline for immediate processing at your specified price.</w:t>
      </w:r>
    </w:p>
    <w:p>
      <w:pPr>
        <w:pStyle w:val="Normal"/>
        <w:spacing w:before="0" w:after="120"/>
        <w:rPr/>
      </w:pPr>
      <w:r>
        <w:rPr>
          <w:sz w:val="22"/>
        </w:rPr>
        <w:t xml:space="preserve">Selecting </w:t>
      </w:r>
      <w:r>
        <w:rPr>
          <w:b/>
          <w:bCs/>
          <w:sz w:val="22"/>
        </w:rPr>
        <w:t>All or Nothing</w:t>
      </w:r>
      <w:r>
        <w:rPr>
          <w:sz w:val="22"/>
        </w:rPr>
        <w:t xml:space="preserve"> indicates that your order should be executed by  EnronOnline only if the entire volume you specified will be bought/sold.</w:t>
      </w:r>
    </w:p>
    <w:p>
      <w:pPr>
        <w:pStyle w:val="Normal"/>
        <w:spacing w:before="0" w:after="120"/>
        <w:rPr/>
      </w:pPr>
      <w:r>
        <w:rPr>
          <w:sz w:val="22"/>
        </w:rPr>
        <w:t xml:space="preserve">Selecting </w:t>
      </w:r>
      <w:r>
        <w:rPr>
          <w:b/>
          <w:bCs/>
          <w:sz w:val="22"/>
        </w:rPr>
        <w:t>Accept Partial Volume</w:t>
      </w:r>
      <w:r>
        <w:rPr>
          <w:sz w:val="22"/>
        </w:rPr>
        <w:t xml:space="preserve"> indicates that the order should be executed even if the entire volume is not available.</w:t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2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Create Limit Order </w:t>
      </w:r>
    </w:p>
    <w:p>
      <w:pPr>
        <w:pStyle w:val="Normal"/>
        <w:spacing w:before="0" w:after="120"/>
        <w:rPr/>
      </w:pPr>
      <w:r>
        <w:rPr>
          <w:sz w:val="22"/>
        </w:rPr>
        <w:t xml:space="preserve">Clicking </w:t>
      </w:r>
      <w:r>
        <w:rPr>
          <w:b/>
          <w:bCs/>
          <w:sz w:val="22"/>
        </w:rPr>
        <w:t>Submit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Create Limit Order</w:t>
      </w:r>
      <w:r>
        <w:rPr>
          <w:sz w:val="22"/>
        </w:rPr>
        <w:t xml:space="preserve"> panel creates an order that will remain in the EnronOnline system until the order is either filled at your specified price or expires at the designated time.</w:t>
      </w:r>
    </w:p>
    <w:p>
      <w:pPr>
        <w:pStyle w:val="Normal"/>
        <w:spacing w:before="0" w:after="120"/>
        <w:rPr/>
      </w:pPr>
      <w:r>
        <w:rPr>
          <w:sz w:val="22"/>
        </w:rPr>
        <w:t xml:space="preserve">You can cancel an existing limit order at any time before it is filled by highlighting the order in the </w:t>
      </w:r>
      <w:r>
        <w:rPr>
          <w:b/>
          <w:bCs/>
          <w:sz w:val="22"/>
        </w:rPr>
        <w:t>Price Limit Order</w:t>
      </w:r>
      <w:r>
        <w:rPr>
          <w:sz w:val="22"/>
        </w:rPr>
        <w:t xml:space="preserve"> screen and clicking </w:t>
      </w:r>
      <w:r>
        <w:rPr>
          <w:b/>
          <w:bCs/>
          <w:sz w:val="22"/>
        </w:rPr>
        <w:t>Cancel</w:t>
      </w:r>
      <w:r>
        <w:rPr>
          <w:sz w:val="22"/>
        </w:rPr>
        <w:t>.</w:t>
      </w:r>
    </w:p>
    <w:p>
      <w:pPr>
        <w:pStyle w:val="Normal"/>
        <w:spacing w:before="0" w:after="120"/>
        <w:rPr/>
      </w:pPr>
      <w:r>
        <w:rPr>
          <w:sz w:val="22"/>
        </w:rPr>
        <w:t>You can modify the price of an existing limit order at any time before it is filled by clicking on the (</w:t>
      </w:r>
      <w:r>
        <w:rPr>
          <w:b/>
          <w:bCs/>
          <w:sz w:val="22"/>
        </w:rPr>
        <w:t xml:space="preserve">+) </w:t>
      </w:r>
      <w:r>
        <w:rPr>
          <w:sz w:val="22"/>
        </w:rPr>
        <w:t>and (</w:t>
      </w:r>
      <w:r>
        <w:rPr>
          <w:b/>
          <w:bCs/>
          <w:sz w:val="22"/>
        </w:rPr>
        <w:t xml:space="preserve">–) </w:t>
      </w:r>
      <w:r>
        <w:rPr>
          <w:sz w:val="22"/>
        </w:rPr>
        <w:t>buttons next to the price.</w:t>
      </w:r>
    </w:p>
    <w:p>
      <w:pPr>
        <w:pStyle w:val="Normal"/>
        <w:pBdr>
          <w:top w:val="single" w:sz="4" w:space="1" w:color="000000"/>
        </w:pBdr>
        <w:spacing w:before="0" w:after="12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120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Create Limit Order </w:t>
      </w:r>
    </w:p>
    <w:p>
      <w:pPr>
        <w:pStyle w:val="Normal"/>
        <w:spacing w:before="0" w:after="120"/>
        <w:rPr/>
      </w:pPr>
      <w:r>
        <w:rPr>
          <w:sz w:val="22"/>
        </w:rPr>
        <w:t xml:space="preserve">Clicking </w:t>
      </w:r>
      <w:r>
        <w:rPr>
          <w:b/>
          <w:bCs/>
          <w:sz w:val="22"/>
        </w:rPr>
        <w:t>Submit</w:t>
      </w:r>
      <w:r>
        <w:rPr>
          <w:sz w:val="22"/>
        </w:rPr>
        <w:t xml:space="preserve"> in the </w:t>
      </w:r>
      <w:r>
        <w:rPr>
          <w:b/>
          <w:bCs/>
          <w:sz w:val="22"/>
        </w:rPr>
        <w:t>Create Limit Order</w:t>
      </w:r>
      <w:r>
        <w:rPr>
          <w:sz w:val="22"/>
        </w:rPr>
        <w:t xml:space="preserve"> panel creates an order that will remain in the EnronOnline system until the order is either filled at your specified price or expires after a specified time limit.  If, during that time, the price you entered falls between the Bid and Offer posted on EnronOnline, then EnronOnline will show a new market with a tighter spread that reflects your limit order price*.  </w:t>
      </w:r>
    </w:p>
    <w:p>
      <w:pPr>
        <w:pStyle w:val="Normal"/>
        <w:spacing w:before="0" w:after="120"/>
        <w:rPr/>
      </w:pPr>
      <w:r>
        <w:rPr>
          <w:sz w:val="22"/>
        </w:rPr>
        <w:t xml:space="preserve">You can cancel an existing limit order at any time before it is filled by highlighting the order in the </w:t>
      </w:r>
      <w:r>
        <w:rPr>
          <w:b/>
          <w:bCs/>
          <w:sz w:val="22"/>
        </w:rPr>
        <w:t>Price Limit Order</w:t>
      </w:r>
      <w:r>
        <w:rPr>
          <w:sz w:val="22"/>
        </w:rPr>
        <w:t xml:space="preserve"> screen and clicking </w:t>
      </w:r>
      <w:r>
        <w:rPr>
          <w:b/>
          <w:bCs/>
          <w:sz w:val="22"/>
        </w:rPr>
        <w:t>Cancel</w:t>
      </w:r>
      <w:r>
        <w:rPr>
          <w:sz w:val="22"/>
        </w:rPr>
        <w:t>.</w:t>
      </w:r>
    </w:p>
    <w:p>
      <w:pPr>
        <w:pStyle w:val="Normal"/>
        <w:spacing w:before="0" w:after="120"/>
        <w:rPr/>
      </w:pPr>
      <w:r>
        <w:rPr>
          <w:sz w:val="22"/>
        </w:rPr>
        <w:t>You can modify the price of an existing limit order at any time before it is filled by clicking on the (</w:t>
      </w:r>
      <w:r>
        <w:rPr>
          <w:b/>
          <w:bCs/>
          <w:sz w:val="22"/>
        </w:rPr>
        <w:t xml:space="preserve">+) </w:t>
      </w:r>
      <w:r>
        <w:rPr>
          <w:sz w:val="22"/>
        </w:rPr>
        <w:t>and (</w:t>
      </w:r>
      <w:r>
        <w:rPr>
          <w:b/>
          <w:bCs/>
          <w:sz w:val="22"/>
        </w:rPr>
        <w:t xml:space="preserve">–) </w:t>
      </w:r>
      <w:r>
        <w:rPr>
          <w:sz w:val="22"/>
        </w:rPr>
        <w:t>buttons next to the price.</w:t>
      </w:r>
    </w:p>
    <w:p>
      <w:pPr>
        <w:pStyle w:val="BodyText"/>
        <w:spacing w:before="0" w:after="120"/>
        <w:rPr>
          <w:sz w:val="22"/>
        </w:rPr>
      </w:pPr>
      <w:r>
        <w:rPr>
          <w:sz w:val="22"/>
        </w:rPr>
        <w:t>*Multiple limit orders for the same price will be prioritized by time of submission. Only limit orders that are between EnronOnline’s Bid and Offer prices will create a new EnronOnline market on the Quotes screen.</w:t>
      </w:r>
    </w:p>
    <w:sectPr>
      <w:headerReference w:type="defaul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Online Help for Users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/>
    <w:rPr>
      <w:rFonts w:ascii="Arial" w:hAnsi="Arial" w:cs="Arial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2001-05-24T17:05:00Z</dcterms:created>
  <dc:creator>Erica Bess</dc:creator>
  <dc:description/>
  <dc:language>en-CA</dc:language>
  <cp:lastModifiedBy>Erica Bess</cp:lastModifiedBy>
  <dcterms:modified xsi:type="dcterms:W3CDTF">2001-05-24T17:05:00Z</dcterms:modified>
  <cp:revision>2</cp:revision>
  <dc:subject/>
  <dc:title>Create Submission</dc:title>
</cp:coreProperties>
</file>