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5.xml" ContentType="application/vnd.openxmlformats-officedocument.wordprocessingml.footer+xml"/>
  <Override PartName="/word/media/image1.png" ContentType="image/png"/>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56"/>
        </w:rPr>
      </w:pPr>
      <w:r>
        <w:rPr>
          <w:sz w:val="56"/>
        </w:rPr>
        <w:t>Enron Online Trading</w:t>
      </w:r>
    </w:p>
    <w:p>
      <w:pPr>
        <w:pStyle w:val="Normal"/>
        <w:jc w:val="both"/>
        <w:rPr>
          <w:sz w:val="56"/>
        </w:rPr>
      </w:pPr>
      <w:r>
        <w:rPr>
          <w:sz w:val="56"/>
        </w:rPr>
      </w:r>
    </w:p>
    <w:p>
      <w:pPr>
        <w:pStyle w:val="Normal"/>
        <w:jc w:val="both"/>
        <w:rPr/>
      </w:pPr>
      <w:r>
        <w:rPr/>
      </w:r>
    </w:p>
    <w:p>
      <w:pPr>
        <w:pStyle w:val="Normal"/>
        <w:jc w:val="both"/>
        <w:rPr/>
      </w:pPr>
      <w:r>
        <w:rPr/>
      </w:r>
    </w:p>
    <w:p>
      <w:pPr>
        <w:pStyle w:val="Normal"/>
        <w:jc w:val="both"/>
        <w:rPr>
          <w:lang w:val="en-CA"/>
        </w:rPr>
      </w:pPr>
      <w:r>
        <w:rPr>
          <w:lang w:val="en-CA"/>
        </w:rPr>
        <mc:AlternateContent>
          <mc:Choice Requires="wps">
            <w:drawing>
              <wp:anchor behindDoc="0" distT="0" distB="0" distL="114935" distR="114935" simplePos="0" locked="0" layoutInCell="1" allowOverlap="1" relativeHeight="3">
                <wp:simplePos x="0" y="0"/>
                <wp:positionH relativeFrom="column">
                  <wp:posOffset>5211445</wp:posOffset>
                </wp:positionH>
                <wp:positionV relativeFrom="paragraph">
                  <wp:posOffset>29845</wp:posOffset>
                </wp:positionV>
                <wp:extent cx="6699885" cy="6810375"/>
                <wp:effectExtent l="0" t="0" r="0" b="0"/>
                <wp:wrapNone/>
                <wp:docPr id="1" name=""/>
                <a:graphic xmlns:a="http://schemas.openxmlformats.org/drawingml/2006/main">
                  <a:graphicData uri="http://schemas.microsoft.com/office/word/2010/wordprocessingShape">
                    <wps:wsp>
                      <wps:cNvSpPr txBox="1"/>
                      <wps:spPr>
                        <a:xfrm rot="10800000">
                          <a:off x="0" y="0"/>
                          <a:ext cx="6699960" cy="6810480"/>
                        </a:xfrm>
                        <a:prstGeom prst="rect">
                          <a:avLst/>
                        </a:prstGeom>
                        <a:noFill/>
                        <a:ln w="0">
                          <a:noFill/>
                        </a:ln>
                      </wps:spPr>
                      <wps:txbx>
                        <w:txbxContent>
                          <w:p>
                            <w:pPr>
                              <w:overflowPunct w:val="false"/>
                              <w:bidi w:val="0"/>
                              <w:rPr/>
                            </w:pPr>
                            <w:r>
                              <w:rPr>
                                <w:kern w:val="2"/>
                                <w:sz w:val="72"/>
                                <w:szCs w:val="20"/>
                                <w:rFonts w:ascii="Arial" w:hAnsi="Arial" w:eastAsia="Times New Roman" w:cs="Arial"/>
                                <w:color w:val="808080"/>
                                <w:lang w:val="en-GB"/>
                              </w:rPr>
                              <w:t>Operational Policy &amp; Procedures</w:t>
                            </w:r>
                          </w:p>
                        </w:txbxContent>
                      </wps:txbx>
                      <wps:bodyPr wrap="square" lIns="45720" rIns="45720" tIns="91440" bIns="91440" anchor="ctr">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410.35pt;margin-top:2.35pt;width:527.5pt;height:536.2pt;mso-wrap-style:none;v-text-anchor:middle;rotation:180" type="_x0000_t202">
                <v:textbox>
                  <w:txbxContent>
                    <w:p>
                      <w:pPr>
                        <w:overflowPunct w:val="false"/>
                        <w:bidi w:val="0"/>
                        <w:rPr/>
                      </w:pPr>
                      <w:r>
                        <w:rPr>
                          <w:kern w:val="2"/>
                          <w:sz w:val="72"/>
                          <w:szCs w:val="20"/>
                          <w:rFonts w:ascii="Arial" w:hAnsi="Arial" w:eastAsia="Times New Roman" w:cs="Arial"/>
                          <w:color w:val="808080"/>
                          <w:lang w:val="en-GB"/>
                        </w:rPr>
                        <w:t>Operational Policy &amp; Procedures</w:t>
                      </w:r>
                    </w:p>
                  </w:txbxContent>
                </v:textbox>
                <v:fill o:detectmouseclick="t" on="false"/>
                <v:stroke color="#3465a4" joinstyle="round" endcap="flat"/>
                <w10:wrap type="none"/>
              </v:shape>
            </w:pict>
          </mc:Fallback>
        </mc:AlternateConten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rPr/>
      </w:pPr>
      <w:r>
        <w:rPr/>
        <w:drawing>
          <wp:inline distT="0" distB="0" distL="0" distR="0">
            <wp:extent cx="2197100" cy="219456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39" t="-39" r="-39" b="-39"/>
                    <a:stretch>
                      <a:fillRect/>
                    </a:stretch>
                  </pic:blipFill>
                  <pic:spPr bwMode="auto">
                    <a:xfrm>
                      <a:off x="0" y="0"/>
                      <a:ext cx="2197100" cy="2194560"/>
                    </a:xfrm>
                    <a:prstGeom prst="rect">
                      <a:avLst/>
                    </a:prstGeom>
                    <a:noFill/>
                  </pic:spPr>
                </pic:pic>
              </a:graphicData>
            </a:graphic>
          </wp:inline>
        </w:drawing>
      </w:r>
    </w:p>
    <w:p>
      <w:pPr>
        <w:pStyle w:val="Normal"/>
        <w:jc w:val="both"/>
        <w:rPr/>
      </w:pPr>
      <w:r>
        <w:rPr/>
      </w:r>
    </w:p>
    <w:p>
      <w:pPr>
        <w:pStyle w:val="FootnoteText"/>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i/>
          <w:i/>
        </w:rPr>
      </w:pPr>
      <w:r>
        <w:rPr>
          <w:i/>
        </w:rPr>
        <w:t>On behalf of</w:t>
      </w:r>
    </w:p>
    <w:p>
      <w:pPr>
        <w:pStyle w:val="Normal"/>
        <w:jc w:val="both"/>
        <w:rPr>
          <w:sz w:val="48"/>
        </w:rPr>
      </w:pPr>
      <w:r>
        <w:rPr>
          <w:sz w:val="48"/>
        </w:rPr>
        <w:t>Enron Europe Limited</w:t>
      </w:r>
    </w:p>
    <w:p>
      <w:pPr>
        <w:pStyle w:val="Normal"/>
        <w:jc w:val="both"/>
        <w:rPr>
          <w:sz w:val="48"/>
        </w:rPr>
      </w:pPr>
      <w:r>
        <w:rPr>
          <w:sz w:val="48"/>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tbl>
      <w:tblPr>
        <w:tblW w:w="6946" w:type="dxa"/>
        <w:jc w:val="start"/>
        <w:tblInd w:w="108" w:type="dxa"/>
        <w:tblLayout w:type="fixed"/>
        <w:tblCellMar>
          <w:top w:w="0" w:type="dxa"/>
          <w:start w:w="108" w:type="dxa"/>
          <w:bottom w:w="0" w:type="dxa"/>
          <w:end w:w="108" w:type="dxa"/>
        </w:tblCellMar>
      </w:tblPr>
      <w:tblGrid>
        <w:gridCol w:w="2694"/>
        <w:gridCol w:w="4252"/>
      </w:tblGrid>
      <w:tr>
        <w:trPr/>
        <w:tc>
          <w:tcPr>
            <w:tcW w:w="2694" w:type="dxa"/>
            <w:tcBorders/>
          </w:tcPr>
          <w:p>
            <w:pPr>
              <w:pStyle w:val="Normal"/>
              <w:jc w:val="both"/>
              <w:rPr/>
            </w:pPr>
            <w:r>
              <w:rPr/>
              <w:t>Document Classification:</w:t>
            </w:r>
          </w:p>
        </w:tc>
        <w:tc>
          <w:tcPr>
            <w:tcW w:w="4252" w:type="dxa"/>
            <w:tcBorders/>
          </w:tcPr>
          <w:p>
            <w:pPr>
              <w:pStyle w:val="Normal"/>
              <w:jc w:val="both"/>
              <w:rPr/>
            </w:pPr>
            <w:r>
              <w:rPr/>
              <w:t>Draft</w:t>
            </w:r>
          </w:p>
        </w:tc>
      </w:tr>
      <w:tr>
        <w:trPr/>
        <w:tc>
          <w:tcPr>
            <w:tcW w:w="2694" w:type="dxa"/>
            <w:tcBorders/>
          </w:tcPr>
          <w:p>
            <w:pPr>
              <w:pStyle w:val="Normal"/>
              <w:jc w:val="both"/>
              <w:rPr/>
            </w:pPr>
            <w:r>
              <w:rPr/>
              <w:t>Version:</w:t>
            </w:r>
          </w:p>
        </w:tc>
        <w:tc>
          <w:tcPr>
            <w:tcW w:w="4252" w:type="dxa"/>
            <w:tcBorders/>
          </w:tcPr>
          <w:p>
            <w:pPr>
              <w:pStyle w:val="Normal"/>
              <w:jc w:val="both"/>
              <w:rPr>
                <w:b/>
              </w:rPr>
            </w:pPr>
            <w:r>
              <w:rPr>
                <w:b/>
              </w:rPr>
              <w:t>0.03</w:t>
            </w:r>
          </w:p>
        </w:tc>
      </w:tr>
      <w:tr>
        <w:trPr/>
        <w:tc>
          <w:tcPr>
            <w:tcW w:w="2694" w:type="dxa"/>
            <w:tcBorders/>
          </w:tcPr>
          <w:p>
            <w:pPr>
              <w:pStyle w:val="Normal"/>
              <w:jc w:val="both"/>
              <w:rPr/>
            </w:pPr>
            <w:r>
              <w:rPr/>
              <w:t>Filename:</w:t>
            </w:r>
          </w:p>
        </w:tc>
        <w:tc>
          <w:tcPr>
            <w:tcW w:w="4252" w:type="dxa"/>
            <w:tcBorders/>
          </w:tcPr>
          <w:p>
            <w:pPr>
              <w:pStyle w:val="Normal"/>
              <w:jc w:val="both"/>
              <w:rPr>
                <w:b/>
              </w:rPr>
            </w:pPr>
            <w:r>
              <w:rPr>
                <w:b/>
              </w:rPr>
              <w:fldChar w:fldCharType="begin"/>
            </w:r>
            <w:r>
              <w:rPr>
                <w:b/>
              </w:rPr>
              <w:instrText xml:space="preserve"> FILENAME \p </w:instrText>
            </w:r>
            <w:r>
              <w:rPr>
                <w:b/>
              </w:rPr>
              <w:fldChar w:fldCharType="separate"/>
            </w:r>
            <w:r>
              <w:rPr>
                <w:b/>
              </w:rPr>
              <w:t>/mnt/main-storage/datasets/enron-docs/doc/OnlineOperationsManual2.doc</w:t>
            </w:r>
            <w:r>
              <w:rPr>
                <w:b/>
              </w:rPr>
              <w:fldChar w:fldCharType="end"/>
            </w:r>
          </w:p>
        </w:tc>
      </w:tr>
      <w:tr>
        <w:trPr/>
        <w:tc>
          <w:tcPr>
            <w:tcW w:w="2694" w:type="dxa"/>
            <w:tcBorders/>
          </w:tcPr>
          <w:p>
            <w:pPr>
              <w:pStyle w:val="Normal"/>
              <w:jc w:val="both"/>
              <w:rPr/>
            </w:pPr>
            <w:r>
              <w:rPr/>
              <w:t>Prepared by:</w:t>
            </w:r>
          </w:p>
        </w:tc>
        <w:tc>
          <w:tcPr>
            <w:tcW w:w="4252" w:type="dxa"/>
            <w:tcBorders/>
          </w:tcPr>
          <w:p>
            <w:pPr>
              <w:pStyle w:val="Normal"/>
              <w:jc w:val="both"/>
              <w:rPr/>
            </w:pPr>
            <w:r>
              <w:rPr/>
              <w:t>David Port</w:t>
            </w:r>
          </w:p>
          <w:p>
            <w:pPr>
              <w:pStyle w:val="Normal"/>
              <w:jc w:val="both"/>
              <w:rPr/>
            </w:pPr>
            <w:r>
              <w:rPr/>
            </w:r>
          </w:p>
        </w:tc>
      </w:tr>
      <w:tr>
        <w:trPr/>
        <w:tc>
          <w:tcPr>
            <w:tcW w:w="2694" w:type="dxa"/>
            <w:tcBorders/>
          </w:tcPr>
          <w:p>
            <w:pPr>
              <w:pStyle w:val="Normal"/>
              <w:jc w:val="both"/>
              <w:rPr/>
            </w:pPr>
            <w:r>
              <w:rPr/>
              <w:t>Date:</w:t>
            </w:r>
          </w:p>
        </w:tc>
        <w:tc>
          <w:tcPr>
            <w:tcW w:w="4252" w:type="dxa"/>
            <w:tcBorders/>
          </w:tcPr>
          <w:p>
            <w:pPr>
              <w:pStyle w:val="Normal"/>
              <w:jc w:val="both"/>
              <w:rPr/>
            </w:pPr>
            <w:r>
              <w:rPr/>
              <w:fldChar w:fldCharType="begin"/>
            </w:r>
            <w:r>
              <w:rPr/>
              <w:instrText xml:space="preserve"> SAVEDATE \@"dddd', 'd\ MMMM\ yyyy" </w:instrText>
            </w:r>
            <w:r>
              <w:rPr/>
              <w:fldChar w:fldCharType="separate"/>
            </w:r>
            <w:r>
              <w:rPr/>
              <w:t>Thursday, 27 May 1999</w:t>
            </w:r>
            <w:r>
              <w:rPr/>
              <w:fldChar w:fldCharType="end"/>
            </w:r>
          </w:p>
        </w:tc>
      </w:tr>
    </w:tbl>
    <w:p>
      <w:pPr>
        <w:pStyle w:val="Normal"/>
        <w:jc w:val="both"/>
        <w:rPr/>
      </w:pPr>
      <w:r>
        <w:rPr/>
      </w:r>
    </w:p>
    <w:p>
      <w:pPr>
        <w:pStyle w:val="Normal"/>
        <w:jc w:val="both"/>
        <w:rPr/>
      </w:pPr>
      <w:r>
        <w:rPr/>
      </w:r>
    </w:p>
    <w:p>
      <w:pPr>
        <w:pStyle w:val="Normal"/>
        <w:jc w:val="both"/>
        <w:rPr/>
      </w:pPr>
      <w:r>
        <w:rPr/>
      </w:r>
    </w:p>
    <w:p>
      <w:pPr>
        <w:pStyle w:val="Normal"/>
        <w:jc w:val="both"/>
        <w:rPr/>
      </w:pPr>
      <w:r>
        <w:rPr/>
      </w:r>
    </w:p>
    <w:p>
      <w:pPr>
        <w:sectPr>
          <w:headerReference w:type="default" r:id="rId3"/>
          <w:footerReference w:type="default" r:id="rId4"/>
          <w:type w:val="nextPage"/>
          <w:pgSz w:w="12240" w:h="15840"/>
          <w:pgMar w:left="1152" w:right="1440" w:gutter="0" w:header="720" w:top="1008" w:footer="720" w:bottom="1008"/>
          <w:pgNumType w:fmt="decimal"/>
          <w:formProt w:val="false"/>
          <w:textDirection w:val="lrTb"/>
          <w:docGrid w:type="default" w:linePitch="360" w:charSpace="0"/>
        </w:sectPr>
        <w:pStyle w:val="Normal"/>
        <w:jc w:val="both"/>
        <w:rPr/>
      </w:pPr>
      <w:r>
        <w:rPr/>
        <w:t>Authorised for Release:</w:t>
        <w:tab/>
        <w:t>………………………………………………………</w:t>
      </w:r>
    </w:p>
    <w:p>
      <w:pPr>
        <w:pStyle w:val="Heading"/>
        <w:jc w:val="both"/>
        <w:rPr/>
      </w:pPr>
      <w:r>
        <w:rPr/>
        <w:t>Contents</w:t>
      </w:r>
    </w:p>
    <w:p>
      <w:pPr>
        <w:pStyle w:val="Normal"/>
        <w:jc w:val="both"/>
        <w:rPr/>
      </w:pPr>
      <w:r>
        <w:rPr/>
      </w:r>
    </w:p>
    <w:sdt>
      <w:sdtPr>
        <w:docPartObj>
          <w:docPartGallery w:val="Table of Contents"/>
          <w:docPartUnique w:val="true"/>
        </w:docPartObj>
      </w:sdtPr>
      <w:sdtContent>
        <w:p>
          <w:pPr>
            <w:pStyle w:val="TOC1"/>
            <w:tabs>
              <w:tab w:val="left" w:pos="400" w:leader="none"/>
              <w:tab w:val="right" w:pos="9016" w:leader="dot"/>
            </w:tabs>
            <w:rPr/>
          </w:pPr>
          <w:r>
            <w:fldChar w:fldCharType="begin"/>
          </w:r>
          <w:r>
            <w:rPr/>
            <w:instrText xml:space="preserve"> TOC \o "2-3" \t "Heading 1,1,Heading 3,3" </w:instrText>
          </w:r>
          <w:r>
            <w:rPr/>
            <w:fldChar w:fldCharType="separate"/>
          </w:r>
          <w:r>
            <w:rPr/>
            <w:t>1</w:t>
            <w:tab/>
            <w:t>Introduction</w:t>
            <w:tab/>
          </w:r>
          <w:hyperlink w:anchor="__RefHeading___Toc452435704">
            <w:r>
              <w:rPr>
                <w:rStyle w:val="IndexLink"/>
              </w:rPr>
              <w:t>5</w:t>
            </w:r>
          </w:hyperlink>
        </w:p>
        <w:p>
          <w:pPr>
            <w:pStyle w:val="TOC1"/>
            <w:tabs>
              <w:tab w:val="left" w:pos="400" w:leader="none"/>
              <w:tab w:val="right" w:pos="9016" w:leader="dot"/>
            </w:tabs>
            <w:rPr/>
          </w:pPr>
          <w:r>
            <w:rPr/>
            <w:t>2</w:t>
            <w:tab/>
            <w:t>Operating Policy</w:t>
            <w:tab/>
          </w:r>
          <w:hyperlink w:anchor="__RefHeading___Toc452435705">
            <w:r>
              <w:rPr>
                <w:rStyle w:val="IndexLink"/>
              </w:rPr>
              <w:t>6</w:t>
            </w:r>
          </w:hyperlink>
        </w:p>
        <w:p>
          <w:pPr>
            <w:pStyle w:val="TOC2"/>
            <w:tabs>
              <w:tab w:val="left" w:pos="800" w:leader="none"/>
              <w:tab w:val="right" w:pos="9016" w:leader="dot"/>
            </w:tabs>
            <w:rPr/>
          </w:pPr>
          <w:r>
            <w:rPr/>
            <w:t>2.1</w:t>
            <w:tab/>
            <w:t>Compliance with Enron Corp. Policies</w:t>
            <w:tab/>
          </w:r>
          <w:hyperlink w:anchor="__RefHeading___Toc452435706">
            <w:r>
              <w:rPr>
                <w:rStyle w:val="IndexLink"/>
              </w:rPr>
              <w:t>6</w:t>
            </w:r>
          </w:hyperlink>
        </w:p>
        <w:p>
          <w:pPr>
            <w:pStyle w:val="TOC2"/>
            <w:tabs>
              <w:tab w:val="left" w:pos="800" w:leader="none"/>
              <w:tab w:val="right" w:pos="9016" w:leader="dot"/>
            </w:tabs>
            <w:rPr/>
          </w:pPr>
          <w:r>
            <w:rPr/>
            <w:t>2.2</w:t>
            <w:tab/>
            <w:t>Market Risk</w:t>
            <w:tab/>
          </w:r>
          <w:hyperlink w:anchor="__RefHeading___Toc452435707">
            <w:r>
              <w:rPr>
                <w:rStyle w:val="IndexLink"/>
              </w:rPr>
              <w:t>6</w:t>
            </w:r>
          </w:hyperlink>
        </w:p>
        <w:p>
          <w:pPr>
            <w:pStyle w:val="TOC3"/>
            <w:tabs>
              <w:tab w:val="clear" w:pos="720"/>
              <w:tab w:val="left" w:pos="1200" w:leader="none"/>
              <w:tab w:val="right" w:pos="9016" w:leader="dot"/>
            </w:tabs>
            <w:rPr>
              <w:lang w:val="en-CA"/>
            </w:rPr>
          </w:pPr>
          <w:r>
            <w:rPr>
              <w:lang w:val="en-CA"/>
            </w:rPr>
            <w:t>2.1.1</w:t>
            <w:tab/>
            <w:t>Net Open Positions</w:t>
            <w:tab/>
          </w:r>
          <w:hyperlink w:anchor="__RefHeading___Toc452435708">
            <w:r>
              <w:rPr>
                <w:rStyle w:val="IndexLink"/>
                <w:lang w:val="en-CA"/>
              </w:rPr>
              <w:t>6</w:t>
            </w:r>
          </w:hyperlink>
        </w:p>
        <w:p>
          <w:pPr>
            <w:pStyle w:val="TOC3"/>
            <w:tabs>
              <w:tab w:val="clear" w:pos="720"/>
              <w:tab w:val="left" w:pos="1200" w:leader="none"/>
              <w:tab w:val="right" w:pos="9016" w:leader="dot"/>
            </w:tabs>
            <w:rPr>
              <w:lang w:val="en-CA"/>
            </w:rPr>
          </w:pPr>
          <w:r>
            <w:rPr>
              <w:lang w:val="en-CA"/>
            </w:rPr>
            <w:t>2.1.2</w:t>
            <w:tab/>
            <w:t>Maturity Gap Risk Limit</w:t>
            <w:tab/>
          </w:r>
          <w:hyperlink w:anchor="__RefHeading___Toc452435709">
            <w:r>
              <w:rPr>
                <w:rStyle w:val="IndexLink"/>
                <w:lang w:val="en-CA"/>
              </w:rPr>
              <w:t>7</w:t>
            </w:r>
          </w:hyperlink>
        </w:p>
        <w:p>
          <w:pPr>
            <w:pStyle w:val="TOC3"/>
            <w:tabs>
              <w:tab w:val="clear" w:pos="720"/>
              <w:tab w:val="left" w:pos="1200" w:leader="none"/>
              <w:tab w:val="right" w:pos="9016" w:leader="dot"/>
            </w:tabs>
            <w:rPr>
              <w:lang w:val="en-CA"/>
            </w:rPr>
          </w:pPr>
          <w:r>
            <w:rPr>
              <w:lang w:val="en-CA"/>
            </w:rPr>
            <w:t>2.1.3</w:t>
            <w:tab/>
            <w:t>Value at Risk</w:t>
            <w:tab/>
          </w:r>
          <w:hyperlink w:anchor="__RefHeading___Toc452435710">
            <w:r>
              <w:rPr>
                <w:rStyle w:val="IndexLink"/>
                <w:lang w:val="en-CA"/>
              </w:rPr>
              <w:t>7</w:t>
            </w:r>
          </w:hyperlink>
        </w:p>
        <w:p>
          <w:pPr>
            <w:pStyle w:val="TOC2"/>
            <w:tabs>
              <w:tab w:val="left" w:pos="800" w:leader="none"/>
              <w:tab w:val="right" w:pos="9016" w:leader="dot"/>
            </w:tabs>
            <w:rPr/>
          </w:pPr>
          <w:r>
            <w:rPr/>
            <w:t>2.3</w:t>
            <w:tab/>
            <w:t>Credit Risk</w:t>
            <w:tab/>
          </w:r>
          <w:hyperlink w:anchor="__RefHeading___Toc452435711">
            <w:r>
              <w:rPr>
                <w:rStyle w:val="IndexLink"/>
              </w:rPr>
              <w:t>7</w:t>
            </w:r>
          </w:hyperlink>
        </w:p>
        <w:p>
          <w:pPr>
            <w:pStyle w:val="TOC2"/>
            <w:tabs>
              <w:tab w:val="left" w:pos="800" w:leader="none"/>
              <w:tab w:val="right" w:pos="9016" w:leader="dot"/>
            </w:tabs>
            <w:rPr/>
          </w:pPr>
          <w:r>
            <w:rPr/>
            <w:t>2.4</w:t>
            <w:tab/>
            <w:t>Enron Online Risk Management Policy</w:t>
            <w:tab/>
          </w:r>
          <w:hyperlink w:anchor="__RefHeading___Toc452435712">
            <w:r>
              <w:rPr>
                <w:rStyle w:val="IndexLink"/>
              </w:rPr>
              <w:t>7</w:t>
            </w:r>
          </w:hyperlink>
        </w:p>
        <w:p>
          <w:pPr>
            <w:pStyle w:val="TOC3"/>
            <w:tabs>
              <w:tab w:val="clear" w:pos="720"/>
              <w:tab w:val="left" w:pos="1200" w:leader="none"/>
              <w:tab w:val="right" w:pos="9016" w:leader="dot"/>
            </w:tabs>
            <w:rPr>
              <w:lang w:val="en-CA"/>
            </w:rPr>
          </w:pPr>
          <w:r>
            <w:rPr>
              <w:lang w:val="en-CA"/>
            </w:rPr>
            <w:t>2.4.1</w:t>
            <w:tab/>
            <w:t>Notional Positions</w:t>
            <w:tab/>
          </w:r>
          <w:hyperlink w:anchor="__RefHeading___Toc452435713">
            <w:r>
              <w:rPr>
                <w:rStyle w:val="IndexLink"/>
                <w:lang w:val="en-CA"/>
              </w:rPr>
              <w:t>7</w:t>
            </w:r>
          </w:hyperlink>
        </w:p>
        <w:p>
          <w:pPr>
            <w:pStyle w:val="TOC3"/>
            <w:tabs>
              <w:tab w:val="clear" w:pos="720"/>
              <w:tab w:val="left" w:pos="1200" w:leader="none"/>
              <w:tab w:val="right" w:pos="9016" w:leader="dot"/>
            </w:tabs>
            <w:rPr>
              <w:lang w:val="en-CA"/>
            </w:rPr>
          </w:pPr>
          <w:r>
            <w:rPr>
              <w:lang w:val="en-CA"/>
            </w:rPr>
            <w:t>2.4.2</w:t>
            <w:tab/>
            <w:t>Sigma Factors</w:t>
            <w:tab/>
          </w:r>
          <w:hyperlink w:anchor="__RefHeading___Toc452435714">
            <w:r>
              <w:rPr>
                <w:rStyle w:val="IndexLink"/>
                <w:lang w:val="en-CA"/>
              </w:rPr>
              <w:t>8</w:t>
            </w:r>
          </w:hyperlink>
        </w:p>
        <w:p>
          <w:pPr>
            <w:pStyle w:val="TOC3"/>
            <w:tabs>
              <w:tab w:val="clear" w:pos="720"/>
              <w:tab w:val="left" w:pos="1200" w:leader="none"/>
              <w:tab w:val="right" w:pos="9016" w:leader="dot"/>
            </w:tabs>
            <w:rPr>
              <w:lang w:val="en-CA"/>
            </w:rPr>
          </w:pPr>
          <w:r>
            <w:rPr>
              <w:lang w:val="en-CA"/>
            </w:rPr>
            <w:t>2.4.3</w:t>
            <w:tab/>
            <w:t>Potential Exposure</w:t>
            <w:tab/>
          </w:r>
          <w:hyperlink w:anchor="__RefHeading___Toc452435715">
            <w:r>
              <w:rPr>
                <w:rStyle w:val="IndexLink"/>
                <w:lang w:val="en-CA"/>
              </w:rPr>
              <w:t>8</w:t>
            </w:r>
          </w:hyperlink>
        </w:p>
        <w:p>
          <w:pPr>
            <w:pStyle w:val="TOC3"/>
            <w:tabs>
              <w:tab w:val="clear" w:pos="720"/>
              <w:tab w:val="left" w:pos="1200" w:leader="none"/>
              <w:tab w:val="right" w:pos="9016" w:leader="dot"/>
            </w:tabs>
            <w:rPr>
              <w:lang w:val="en-CA"/>
            </w:rPr>
          </w:pPr>
          <w:r>
            <w:rPr>
              <w:lang w:val="en-CA"/>
            </w:rPr>
            <w:t>2.4.4</w:t>
            <w:tab/>
            <w:t>Customer Notional Position Limits</w:t>
            <w:tab/>
          </w:r>
          <w:hyperlink w:anchor="__RefHeading___Toc452435716">
            <w:r>
              <w:rPr>
                <w:rStyle w:val="IndexLink"/>
                <w:lang w:val="en-CA"/>
              </w:rPr>
              <w:t>8</w:t>
            </w:r>
          </w:hyperlink>
        </w:p>
        <w:p>
          <w:pPr>
            <w:pStyle w:val="TOC3"/>
            <w:tabs>
              <w:tab w:val="clear" w:pos="720"/>
              <w:tab w:val="left" w:pos="1200" w:leader="none"/>
              <w:tab w:val="right" w:pos="9016" w:leader="dot"/>
            </w:tabs>
            <w:rPr>
              <w:lang w:val="en-CA"/>
            </w:rPr>
          </w:pPr>
          <w:r>
            <w:rPr>
              <w:lang w:val="en-CA"/>
            </w:rPr>
            <w:t>2.4.5</w:t>
            <w:tab/>
            <w:t>Customer Potential Exposure Limits</w:t>
            <w:tab/>
          </w:r>
          <w:hyperlink w:anchor="__RefHeading___Toc452435717">
            <w:r>
              <w:rPr>
                <w:rStyle w:val="IndexLink"/>
                <w:lang w:val="en-CA"/>
              </w:rPr>
              <w:t>9</w:t>
            </w:r>
          </w:hyperlink>
        </w:p>
        <w:p>
          <w:pPr>
            <w:pStyle w:val="TOC3"/>
            <w:tabs>
              <w:tab w:val="clear" w:pos="720"/>
              <w:tab w:val="left" w:pos="1200" w:leader="none"/>
              <w:tab w:val="right" w:pos="9016" w:leader="dot"/>
            </w:tabs>
            <w:rPr>
              <w:lang w:val="en-CA"/>
            </w:rPr>
          </w:pPr>
          <w:r>
            <w:rPr>
              <w:lang w:val="en-CA"/>
            </w:rPr>
            <w:t>2.4.6</w:t>
            <w:tab/>
            <w:t>Currency Risk</w:t>
            <w:tab/>
          </w:r>
          <w:hyperlink w:anchor="__RefHeading___Toc452435718">
            <w:r>
              <w:rPr>
                <w:rStyle w:val="IndexLink"/>
                <w:lang w:val="en-CA"/>
              </w:rPr>
              <w:t>9</w:t>
            </w:r>
          </w:hyperlink>
        </w:p>
        <w:p>
          <w:pPr>
            <w:pStyle w:val="TOC1"/>
            <w:tabs>
              <w:tab w:val="left" w:pos="400" w:leader="none"/>
              <w:tab w:val="right" w:pos="9016" w:leader="dot"/>
            </w:tabs>
            <w:rPr/>
          </w:pPr>
          <w:r>
            <w:rPr/>
            <w:t>3</w:t>
            <w:tab/>
            <w:t>Organisation</w:t>
            <w:tab/>
          </w:r>
          <w:hyperlink w:anchor="__RefHeading___Toc452435719">
            <w:r>
              <w:rPr>
                <w:rStyle w:val="IndexLink"/>
              </w:rPr>
              <w:t>10</w:t>
            </w:r>
          </w:hyperlink>
        </w:p>
        <w:p>
          <w:pPr>
            <w:pStyle w:val="TOC2"/>
            <w:tabs>
              <w:tab w:val="left" w:pos="800" w:leader="none"/>
              <w:tab w:val="right" w:pos="9016" w:leader="dot"/>
            </w:tabs>
            <w:rPr/>
          </w:pPr>
          <w:r>
            <w:rPr/>
            <w:t>3.1</w:t>
            <w:tab/>
            <w:t>Product Control</w:t>
            <w:tab/>
          </w:r>
          <w:hyperlink w:anchor="__RefHeading___Toc452435720">
            <w:r>
              <w:rPr>
                <w:rStyle w:val="IndexLink"/>
              </w:rPr>
              <w:t>10</w:t>
            </w:r>
          </w:hyperlink>
        </w:p>
        <w:p>
          <w:pPr>
            <w:pStyle w:val="TOC2"/>
            <w:tabs>
              <w:tab w:val="left" w:pos="800" w:leader="none"/>
              <w:tab w:val="right" w:pos="9016" w:leader="dot"/>
            </w:tabs>
            <w:rPr/>
          </w:pPr>
          <w:r>
            <w:rPr/>
            <w:t>3.2</w:t>
            <w:tab/>
            <w:t>System Administration</w:t>
            <w:tab/>
          </w:r>
          <w:hyperlink w:anchor="__RefHeading___Toc452435721">
            <w:r>
              <w:rPr>
                <w:rStyle w:val="IndexLink"/>
              </w:rPr>
              <w:t>10</w:t>
            </w:r>
          </w:hyperlink>
        </w:p>
        <w:p>
          <w:pPr>
            <w:pStyle w:val="TOC2"/>
            <w:tabs>
              <w:tab w:val="left" w:pos="800" w:leader="none"/>
              <w:tab w:val="right" w:pos="9016" w:leader="dot"/>
            </w:tabs>
            <w:rPr/>
          </w:pPr>
          <w:r>
            <w:rPr/>
            <w:t>3.3</w:t>
            <w:tab/>
            <w:t>Commercial</w:t>
            <w:tab/>
          </w:r>
          <w:hyperlink w:anchor="__RefHeading___Toc452435722">
            <w:r>
              <w:rPr>
                <w:rStyle w:val="IndexLink"/>
              </w:rPr>
              <w:t>11</w:t>
            </w:r>
          </w:hyperlink>
        </w:p>
        <w:p>
          <w:pPr>
            <w:pStyle w:val="TOC2"/>
            <w:tabs>
              <w:tab w:val="left" w:pos="800" w:leader="none"/>
              <w:tab w:val="right" w:pos="9016" w:leader="dot"/>
            </w:tabs>
            <w:rPr/>
          </w:pPr>
          <w:r>
            <w:rPr/>
            <w:t>3.4</w:t>
            <w:tab/>
            <w:t>IT Development</w:t>
            <w:tab/>
          </w:r>
          <w:hyperlink w:anchor="__RefHeading___Toc452435723">
            <w:r>
              <w:rPr>
                <w:rStyle w:val="IndexLink"/>
              </w:rPr>
              <w:t>11</w:t>
            </w:r>
          </w:hyperlink>
        </w:p>
        <w:p>
          <w:pPr>
            <w:pStyle w:val="TOC1"/>
            <w:tabs>
              <w:tab w:val="left" w:pos="400" w:leader="none"/>
              <w:tab w:val="right" w:pos="9016" w:leader="dot"/>
            </w:tabs>
            <w:rPr/>
          </w:pPr>
          <w:r>
            <w:rPr/>
            <w:t>4</w:t>
            <w:tab/>
            <w:t>Operating Procedures</w:t>
            <w:tab/>
          </w:r>
          <w:hyperlink w:anchor="__RefHeading___Toc452435724">
            <w:r>
              <w:rPr>
                <w:rStyle w:val="IndexLink"/>
              </w:rPr>
              <w:t>12</w:t>
            </w:r>
          </w:hyperlink>
        </w:p>
        <w:p>
          <w:pPr>
            <w:pStyle w:val="TOC2"/>
            <w:tabs>
              <w:tab w:val="left" w:pos="800" w:leader="none"/>
              <w:tab w:val="right" w:pos="9016" w:leader="dot"/>
            </w:tabs>
            <w:rPr/>
          </w:pPr>
          <w:r>
            <w:rPr/>
            <w:t>4.1</w:t>
            <w:tab/>
            <w:t>Processing A Customer Application</w:t>
            <w:tab/>
          </w:r>
          <w:hyperlink w:anchor="__RefHeading___Toc452435725">
            <w:r>
              <w:rPr>
                <w:rStyle w:val="IndexLink"/>
              </w:rPr>
              <w:t>12</w:t>
            </w:r>
          </w:hyperlink>
        </w:p>
        <w:p>
          <w:pPr>
            <w:pStyle w:val="TOC3"/>
            <w:tabs>
              <w:tab w:val="clear" w:pos="720"/>
              <w:tab w:val="left" w:pos="1200" w:leader="none"/>
              <w:tab w:val="right" w:pos="9016" w:leader="dot"/>
            </w:tabs>
            <w:rPr>
              <w:lang w:val="en-CA"/>
            </w:rPr>
          </w:pPr>
          <w:r>
            <w:rPr>
              <w:lang w:val="en-CA"/>
            </w:rPr>
            <w:t>4.1.1</w:t>
            <w:tab/>
            <w:t>New Customer</w:t>
            <w:tab/>
          </w:r>
          <w:hyperlink w:anchor="__RefHeading___Toc452435726">
            <w:r>
              <w:rPr>
                <w:rStyle w:val="IndexLink"/>
                <w:lang w:val="en-CA"/>
              </w:rPr>
              <w:t>12</w:t>
            </w:r>
          </w:hyperlink>
        </w:p>
        <w:p>
          <w:pPr>
            <w:pStyle w:val="TOC3"/>
            <w:tabs>
              <w:tab w:val="clear" w:pos="720"/>
              <w:tab w:val="left" w:pos="1200" w:leader="none"/>
              <w:tab w:val="right" w:pos="9016" w:leader="dot"/>
            </w:tabs>
            <w:rPr>
              <w:lang w:val="en-CA"/>
            </w:rPr>
          </w:pPr>
          <w:r>
            <w:rPr>
              <w:lang w:val="en-CA"/>
            </w:rPr>
            <w:t>4.1.2</w:t>
            <w:tab/>
            <w:t>Amendments To An Existing Customer “Profile”</w:t>
            <w:tab/>
          </w:r>
          <w:hyperlink w:anchor="__RefHeading___Toc452435727">
            <w:r>
              <w:rPr>
                <w:rStyle w:val="IndexLink"/>
                <w:lang w:val="en-CA"/>
              </w:rPr>
              <w:t>13</w:t>
            </w:r>
          </w:hyperlink>
        </w:p>
        <w:p>
          <w:pPr>
            <w:pStyle w:val="TOC2"/>
            <w:tabs>
              <w:tab w:val="left" w:pos="800" w:leader="none"/>
              <w:tab w:val="right" w:pos="9016" w:leader="dot"/>
            </w:tabs>
            <w:rPr/>
          </w:pPr>
          <w:r>
            <w:rPr/>
            <w:t>4.2</w:t>
            <w:tab/>
            <w:t>Setting Up New Products For Online Trading</w:t>
            <w:tab/>
          </w:r>
          <w:hyperlink w:anchor="__RefHeading___Toc452435728">
            <w:r>
              <w:rPr>
                <w:rStyle w:val="IndexLink"/>
              </w:rPr>
              <w:t>14</w:t>
            </w:r>
          </w:hyperlink>
        </w:p>
        <w:p>
          <w:pPr>
            <w:pStyle w:val="TOC3"/>
            <w:tabs>
              <w:tab w:val="clear" w:pos="720"/>
              <w:tab w:val="left" w:pos="1200" w:leader="none"/>
              <w:tab w:val="right" w:pos="9016" w:leader="dot"/>
            </w:tabs>
            <w:rPr>
              <w:lang w:val="en-CA"/>
            </w:rPr>
          </w:pPr>
          <w:r>
            <w:rPr>
              <w:lang w:val="en-CA"/>
            </w:rPr>
            <w:t>4.2.1</w:t>
            <w:tab/>
            <w:t>Creating a New Product Type</w:t>
            <w:tab/>
          </w:r>
          <w:hyperlink w:anchor="__RefHeading___Toc452435729">
            <w:r>
              <w:rPr>
                <w:rStyle w:val="IndexLink"/>
                <w:lang w:val="en-CA"/>
              </w:rPr>
              <w:t>14</w:t>
            </w:r>
          </w:hyperlink>
        </w:p>
        <w:p>
          <w:pPr>
            <w:pStyle w:val="TOC3"/>
            <w:tabs>
              <w:tab w:val="clear" w:pos="720"/>
              <w:tab w:val="left" w:pos="1200" w:leader="none"/>
              <w:tab w:val="right" w:pos="9016" w:leader="dot"/>
            </w:tabs>
            <w:rPr>
              <w:lang w:val="en-CA"/>
            </w:rPr>
          </w:pPr>
          <w:r>
            <w:rPr>
              <w:lang w:val="en-CA"/>
            </w:rPr>
            <w:t>4.2.2</w:t>
            <w:tab/>
            <w:t>Creating a New Product</w:t>
            <w:tab/>
          </w:r>
          <w:hyperlink w:anchor="__RefHeading___Toc452435730">
            <w:r>
              <w:rPr>
                <w:rStyle w:val="IndexLink"/>
                <w:lang w:val="en-CA"/>
              </w:rPr>
              <w:t>14</w:t>
            </w:r>
          </w:hyperlink>
        </w:p>
        <w:p>
          <w:pPr>
            <w:pStyle w:val="TOC3"/>
            <w:tabs>
              <w:tab w:val="clear" w:pos="720"/>
              <w:tab w:val="left" w:pos="1200" w:leader="none"/>
              <w:tab w:val="right" w:pos="9016" w:leader="dot"/>
            </w:tabs>
            <w:rPr>
              <w:lang w:val="en-CA"/>
            </w:rPr>
          </w:pPr>
          <w:r>
            <w:rPr>
              <w:lang w:val="en-CA"/>
            </w:rPr>
            <w:t>4.2.3</w:t>
            <w:tab/>
            <w:t>Updating Customer Profiles for New Product Types</w:t>
            <w:tab/>
          </w:r>
          <w:hyperlink w:anchor="__RefHeading___Toc452435731">
            <w:r>
              <w:rPr>
                <w:rStyle w:val="IndexLink"/>
                <w:lang w:val="en-CA"/>
              </w:rPr>
              <w:t>15</w:t>
            </w:r>
          </w:hyperlink>
        </w:p>
        <w:p>
          <w:pPr>
            <w:pStyle w:val="TOC2"/>
            <w:tabs>
              <w:tab w:val="left" w:pos="800" w:leader="none"/>
              <w:tab w:val="right" w:pos="9016" w:leader="dot"/>
            </w:tabs>
            <w:rPr/>
          </w:pPr>
          <w:r>
            <w:rPr/>
            <w:t>4.3</w:t>
            <w:tab/>
            <w:t>Setting Up Enron Traders to Offer Products Online</w:t>
            <w:tab/>
          </w:r>
          <w:hyperlink w:anchor="__RefHeading___Toc452435732">
            <w:r>
              <w:rPr>
                <w:rStyle w:val="IndexLink"/>
              </w:rPr>
              <w:t>16</w:t>
            </w:r>
          </w:hyperlink>
        </w:p>
        <w:p>
          <w:pPr>
            <w:pStyle w:val="TOC2"/>
            <w:tabs>
              <w:tab w:val="left" w:pos="800" w:leader="none"/>
              <w:tab w:val="right" w:pos="9016" w:leader="dot"/>
            </w:tabs>
            <w:rPr/>
          </w:pPr>
          <w:r>
            <w:rPr/>
            <w:t>4.4</w:t>
            <w:tab/>
            <w:t>On Line Transaction Validation</w:t>
            <w:tab/>
          </w:r>
          <w:hyperlink w:anchor="__RefHeading___Toc452435733">
            <w:r>
              <w:rPr>
                <w:rStyle w:val="IndexLink"/>
              </w:rPr>
              <w:t>17</w:t>
            </w:r>
          </w:hyperlink>
        </w:p>
        <w:p>
          <w:pPr>
            <w:pStyle w:val="TOC3"/>
            <w:tabs>
              <w:tab w:val="clear" w:pos="720"/>
              <w:tab w:val="left" w:pos="1200" w:leader="none"/>
              <w:tab w:val="right" w:pos="9016" w:leader="dot"/>
            </w:tabs>
            <w:rPr>
              <w:lang w:val="en-CA"/>
            </w:rPr>
          </w:pPr>
          <w:r>
            <w:rPr>
              <w:lang w:val="en-CA"/>
            </w:rPr>
            <w:t>4.4.1</w:t>
            <w:tab/>
            <w:t>Position Limit Maintenance in the Online System</w:t>
            <w:tab/>
          </w:r>
          <w:hyperlink w:anchor="__RefHeading___Toc452435734">
            <w:r>
              <w:rPr>
                <w:rStyle w:val="IndexLink"/>
                <w:lang w:val="en-CA"/>
              </w:rPr>
              <w:t>17</w:t>
            </w:r>
          </w:hyperlink>
        </w:p>
        <w:p>
          <w:pPr>
            <w:pStyle w:val="TOC3"/>
            <w:tabs>
              <w:tab w:val="clear" w:pos="720"/>
              <w:tab w:val="left" w:pos="1200" w:leader="none"/>
              <w:tab w:val="right" w:pos="9016" w:leader="dot"/>
            </w:tabs>
            <w:rPr>
              <w:lang w:val="en-CA"/>
            </w:rPr>
          </w:pPr>
          <w:r>
            <w:rPr>
              <w:lang w:val="en-CA"/>
            </w:rPr>
            <w:t>4.4.2</w:t>
            <w:tab/>
            <w:t>Setting Position Limits When Creating a Product Type</w:t>
            <w:tab/>
          </w:r>
          <w:hyperlink w:anchor="__RefHeading___Toc452435735">
            <w:r>
              <w:rPr>
                <w:rStyle w:val="IndexLink"/>
                <w:lang w:val="en-CA"/>
              </w:rPr>
              <w:t>17</w:t>
            </w:r>
          </w:hyperlink>
        </w:p>
        <w:p>
          <w:pPr>
            <w:pStyle w:val="TOC3"/>
            <w:tabs>
              <w:tab w:val="clear" w:pos="720"/>
              <w:tab w:val="left" w:pos="1200" w:leader="none"/>
              <w:tab w:val="right" w:pos="9016" w:leader="dot"/>
            </w:tabs>
            <w:rPr>
              <w:lang w:val="en-CA"/>
            </w:rPr>
          </w:pPr>
          <w:r>
            <w:rPr>
              <w:lang w:val="en-CA"/>
            </w:rPr>
            <w:t>4.4.3</w:t>
            <w:tab/>
            <w:t>Credit Limit Maintenance in the Online System</w:t>
            <w:tab/>
          </w:r>
          <w:hyperlink w:anchor="__RefHeading___Toc452435736">
            <w:r>
              <w:rPr>
                <w:rStyle w:val="IndexLink"/>
                <w:lang w:val="en-CA"/>
              </w:rPr>
              <w:t>17</w:t>
            </w:r>
          </w:hyperlink>
        </w:p>
        <w:p>
          <w:pPr>
            <w:pStyle w:val="TOC3"/>
            <w:tabs>
              <w:tab w:val="clear" w:pos="720"/>
              <w:tab w:val="left" w:pos="1200" w:leader="none"/>
              <w:tab w:val="right" w:pos="9016" w:leader="dot"/>
            </w:tabs>
            <w:rPr>
              <w:lang w:val="en-CA"/>
            </w:rPr>
          </w:pPr>
          <w:r>
            <w:rPr>
              <w:lang w:val="en-CA"/>
            </w:rPr>
            <w:t>4.4.4</w:t>
            <w:tab/>
            <w:t>Setting Credit Limits When Registering a New Customer</w:t>
            <w:tab/>
          </w:r>
          <w:hyperlink w:anchor="__RefHeading___Toc452435737">
            <w:r>
              <w:rPr>
                <w:rStyle w:val="IndexLink"/>
                <w:lang w:val="en-CA"/>
              </w:rPr>
              <w:t>17</w:t>
            </w:r>
          </w:hyperlink>
        </w:p>
        <w:p>
          <w:pPr>
            <w:pStyle w:val="TOC3"/>
            <w:tabs>
              <w:tab w:val="clear" w:pos="720"/>
              <w:tab w:val="left" w:pos="1200" w:leader="none"/>
              <w:tab w:val="right" w:pos="9016" w:leader="dot"/>
            </w:tabs>
            <w:rPr>
              <w:lang w:val="en-CA"/>
            </w:rPr>
          </w:pPr>
          <w:r>
            <w:rPr>
              <w:lang w:val="en-CA"/>
            </w:rPr>
            <w:t>4.4.5</w:t>
            <w:tab/>
            <w:t>Managing Position Limit Utilisation using the Price Stacks</w:t>
            <w:tab/>
          </w:r>
          <w:hyperlink w:anchor="__RefHeading___Toc452435738">
            <w:r>
              <w:rPr>
                <w:rStyle w:val="IndexLink"/>
                <w:lang w:val="en-CA"/>
              </w:rPr>
              <w:t>18</w:t>
            </w:r>
          </w:hyperlink>
        </w:p>
        <w:p>
          <w:pPr>
            <w:pStyle w:val="TOC3"/>
            <w:tabs>
              <w:tab w:val="clear" w:pos="720"/>
              <w:tab w:val="left" w:pos="1200" w:leader="none"/>
              <w:tab w:val="right" w:pos="9016" w:leader="dot"/>
            </w:tabs>
            <w:rPr>
              <w:lang w:val="en-CA"/>
            </w:rPr>
          </w:pPr>
          <w:r>
            <w:rPr>
              <w:lang w:val="en-CA"/>
            </w:rPr>
            <w:t>4.4.6</w:t>
            <w:tab/>
            <w:t>Validating a Transaction</w:t>
            <w:tab/>
          </w:r>
          <w:hyperlink w:anchor="__RefHeading___Toc452435739">
            <w:r>
              <w:rPr>
                <w:rStyle w:val="IndexLink"/>
                <w:lang w:val="en-CA"/>
              </w:rPr>
              <w:t>18</w:t>
            </w:r>
          </w:hyperlink>
        </w:p>
        <w:p>
          <w:pPr>
            <w:pStyle w:val="TOC3"/>
            <w:tabs>
              <w:tab w:val="clear" w:pos="720"/>
              <w:tab w:val="left" w:pos="1200" w:leader="none"/>
              <w:tab w:val="right" w:pos="9016" w:leader="dot"/>
            </w:tabs>
            <w:rPr>
              <w:lang w:val="en-CA"/>
            </w:rPr>
          </w:pPr>
          <w:r>
            <w:rPr>
              <w:lang w:val="en-CA"/>
            </w:rPr>
            <w:t>4.4.7</w:t>
            <w:tab/>
            <w:t>Other Safeguards</w:t>
            <w:tab/>
          </w:r>
          <w:hyperlink w:anchor="__RefHeading___Toc452435740">
            <w:r>
              <w:rPr>
                <w:rStyle w:val="IndexLink"/>
                <w:lang w:val="en-CA"/>
              </w:rPr>
              <w:t>18</w:t>
            </w:r>
          </w:hyperlink>
        </w:p>
        <w:p>
          <w:pPr>
            <w:pStyle w:val="TOC2"/>
            <w:tabs>
              <w:tab w:val="left" w:pos="800" w:leader="none"/>
              <w:tab w:val="right" w:pos="9016" w:leader="dot"/>
            </w:tabs>
            <w:rPr/>
          </w:pPr>
          <w:r>
            <w:rPr/>
            <w:t>4.5</w:t>
            <w:tab/>
            <w:t>Updating Enron’s Underlying Transaction Systems</w:t>
            <w:tab/>
          </w:r>
          <w:hyperlink w:anchor="__RefHeading___Toc452435741">
            <w:r>
              <w:rPr>
                <w:rStyle w:val="IndexLink"/>
              </w:rPr>
              <w:t>18</w:t>
            </w:r>
          </w:hyperlink>
        </w:p>
        <w:p>
          <w:pPr>
            <w:pStyle w:val="TOC3"/>
            <w:tabs>
              <w:tab w:val="clear" w:pos="720"/>
              <w:tab w:val="left" w:pos="1200" w:leader="none"/>
              <w:tab w:val="right" w:pos="9016" w:leader="dot"/>
            </w:tabs>
            <w:rPr>
              <w:lang w:val="en-CA"/>
            </w:rPr>
          </w:pPr>
          <w:r>
            <w:rPr>
              <w:lang w:val="en-CA"/>
            </w:rPr>
            <w:t>4.5.1</w:t>
            <w:tab/>
            <w:t>Deal Data Transfer</w:t>
            <w:tab/>
          </w:r>
          <w:hyperlink w:anchor="__RefHeading___Toc452435742">
            <w:r>
              <w:rPr>
                <w:rStyle w:val="IndexLink"/>
                <w:lang w:val="en-CA"/>
              </w:rPr>
              <w:t>18</w:t>
            </w:r>
          </w:hyperlink>
        </w:p>
        <w:p>
          <w:pPr>
            <w:pStyle w:val="TOC3"/>
            <w:tabs>
              <w:tab w:val="clear" w:pos="720"/>
              <w:tab w:val="left" w:pos="1200" w:leader="none"/>
              <w:tab w:val="right" w:pos="9016" w:leader="dot"/>
            </w:tabs>
            <w:rPr>
              <w:lang w:val="en-CA"/>
            </w:rPr>
          </w:pPr>
          <w:r>
            <w:rPr>
              <w:lang w:val="en-CA"/>
            </w:rPr>
            <w:t>4.5.2</w:t>
            <w:tab/>
            <w:t>Data Reconciliation</w:t>
            <w:tab/>
          </w:r>
          <w:hyperlink w:anchor="__RefHeading___Toc452435743">
            <w:r>
              <w:rPr>
                <w:rStyle w:val="IndexLink"/>
                <w:lang w:val="en-CA"/>
              </w:rPr>
              <w:t>19</w:t>
            </w:r>
          </w:hyperlink>
        </w:p>
        <w:p>
          <w:pPr>
            <w:pStyle w:val="TOC3"/>
            <w:tabs>
              <w:tab w:val="clear" w:pos="720"/>
              <w:tab w:val="left" w:pos="1200" w:leader="none"/>
              <w:tab w:val="right" w:pos="9016" w:leader="dot"/>
            </w:tabs>
            <w:rPr>
              <w:lang w:val="en-CA"/>
            </w:rPr>
          </w:pPr>
          <w:r>
            <w:rPr>
              <w:lang w:val="en-CA"/>
            </w:rPr>
            <w:t>4.5.3</w:t>
            <w:tab/>
            <w:t>Resolution of Discrepancies with the Customer</w:t>
            <w:tab/>
          </w:r>
          <w:hyperlink w:anchor="__RefHeading___Toc452435744">
            <w:r>
              <w:rPr>
                <w:rStyle w:val="IndexLink"/>
                <w:lang w:val="en-CA"/>
              </w:rPr>
              <w:t>19</w:t>
            </w:r>
          </w:hyperlink>
        </w:p>
        <w:p>
          <w:pPr>
            <w:pStyle w:val="TOC3"/>
            <w:tabs>
              <w:tab w:val="clear" w:pos="720"/>
              <w:tab w:val="left" w:pos="1200" w:leader="none"/>
              <w:tab w:val="right" w:pos="9016" w:leader="dot"/>
            </w:tabs>
            <w:rPr>
              <w:lang w:val="en-CA"/>
            </w:rPr>
          </w:pPr>
          <w:r>
            <w:rPr>
              <w:lang w:val="en-CA"/>
            </w:rPr>
            <w:t>4.5.4</w:t>
            <w:tab/>
            <w:t>Cancellation and Amendment of Deals in the Online System</w:t>
            <w:tab/>
          </w:r>
          <w:hyperlink w:anchor="__RefHeading___Toc452435745">
            <w:r>
              <w:rPr>
                <w:rStyle w:val="IndexLink"/>
                <w:lang w:val="en-CA"/>
              </w:rPr>
              <w:t>19</w:t>
            </w:r>
          </w:hyperlink>
        </w:p>
        <w:p>
          <w:pPr>
            <w:pStyle w:val="TOC3"/>
            <w:tabs>
              <w:tab w:val="clear" w:pos="720"/>
              <w:tab w:val="left" w:pos="1200" w:leader="none"/>
              <w:tab w:val="right" w:pos="9016" w:leader="dot"/>
            </w:tabs>
            <w:rPr>
              <w:lang w:val="en-CA"/>
            </w:rPr>
          </w:pPr>
          <w:r>
            <w:rPr>
              <w:lang w:val="en-CA"/>
            </w:rPr>
            <w:t>4.5.5</w:t>
            <w:tab/>
            <w:t>Accounting for Currency Exposure in Transaction Systems</w:t>
            <w:tab/>
          </w:r>
          <w:hyperlink w:anchor="__RefHeading___Toc452435746">
            <w:r>
              <w:rPr>
                <w:rStyle w:val="IndexLink"/>
                <w:lang w:val="en-CA"/>
              </w:rPr>
              <w:t>20</w:t>
            </w:r>
          </w:hyperlink>
        </w:p>
        <w:p>
          <w:pPr>
            <w:pStyle w:val="TOC2"/>
            <w:tabs>
              <w:tab w:val="left" w:pos="800" w:leader="none"/>
              <w:tab w:val="right" w:pos="9016" w:leader="dot"/>
            </w:tabs>
            <w:rPr/>
          </w:pPr>
          <w:r>
            <w:rPr/>
            <w:t>4.6</w:t>
            <w:tab/>
            <w:t>Online News Publishing</w:t>
            <w:tab/>
          </w:r>
          <w:hyperlink w:anchor="__RefHeading___Toc452435747">
            <w:r>
              <w:rPr>
                <w:rStyle w:val="IndexLink"/>
              </w:rPr>
              <w:t>20</w:t>
            </w:r>
          </w:hyperlink>
        </w:p>
        <w:p>
          <w:pPr>
            <w:pStyle w:val="TOC3"/>
            <w:tabs>
              <w:tab w:val="clear" w:pos="720"/>
              <w:tab w:val="left" w:pos="1200" w:leader="none"/>
              <w:tab w:val="right" w:pos="9016" w:leader="dot"/>
            </w:tabs>
            <w:rPr>
              <w:lang w:val="en-CA"/>
            </w:rPr>
          </w:pPr>
          <w:r>
            <w:rPr>
              <w:lang w:val="en-CA"/>
            </w:rPr>
            <w:t>4.6.1</w:t>
            <w:tab/>
            <w:t>home.enron.com</w:t>
            <w:tab/>
          </w:r>
          <w:hyperlink w:anchor="__RefHeading___Toc452435748">
            <w:r>
              <w:rPr>
                <w:rStyle w:val="IndexLink"/>
                <w:lang w:val="en-CA"/>
              </w:rPr>
              <w:t>20</w:t>
            </w:r>
          </w:hyperlink>
        </w:p>
        <w:p>
          <w:pPr>
            <w:pStyle w:val="TOC3"/>
            <w:tabs>
              <w:tab w:val="clear" w:pos="720"/>
              <w:tab w:val="left" w:pos="1200" w:leader="none"/>
              <w:tab w:val="right" w:pos="9016" w:leader="dot"/>
            </w:tabs>
            <w:rPr>
              <w:lang w:val="en-CA"/>
            </w:rPr>
          </w:pPr>
          <w:r>
            <w:rPr>
              <w:lang w:val="en-CA"/>
            </w:rPr>
            <w:t>4.6.2</w:t>
            <w:tab/>
            <w:t>Other Information</w:t>
            <w:tab/>
          </w:r>
          <w:hyperlink w:anchor="__RefHeading___Toc452435749">
            <w:r>
              <w:rPr>
                <w:rStyle w:val="IndexLink"/>
                <w:lang w:val="en-CA"/>
              </w:rPr>
              <w:t>21</w:t>
            </w:r>
          </w:hyperlink>
        </w:p>
        <w:p>
          <w:pPr>
            <w:pStyle w:val="TOC1"/>
            <w:tabs>
              <w:tab w:val="left" w:pos="400" w:leader="none"/>
              <w:tab w:val="right" w:pos="9016" w:leader="dot"/>
            </w:tabs>
            <w:rPr/>
          </w:pPr>
          <w:r>
            <w:rPr/>
            <w:t>5</w:t>
            <w:tab/>
            <w:t>Management Reporting</w:t>
            <w:tab/>
          </w:r>
          <w:hyperlink w:anchor="__RefHeading___Toc452435750">
            <w:r>
              <w:rPr>
                <w:rStyle w:val="IndexLink"/>
              </w:rPr>
              <w:t>22</w:t>
            </w:r>
          </w:hyperlink>
        </w:p>
        <w:p>
          <w:pPr>
            <w:pStyle w:val="TOC2"/>
            <w:tabs>
              <w:tab w:val="left" w:pos="800" w:leader="none"/>
              <w:tab w:val="right" w:pos="9016" w:leader="dot"/>
            </w:tabs>
            <w:rPr/>
          </w:pPr>
          <w:r>
            <w:rPr/>
            <w:t>5.1</w:t>
            <w:tab/>
            <w:t>Volumes</w:t>
            <w:tab/>
          </w:r>
          <w:hyperlink w:anchor="__RefHeading___Toc452435751">
            <w:r>
              <w:rPr>
                <w:rStyle w:val="IndexLink"/>
              </w:rPr>
              <w:t>22</w:t>
            </w:r>
          </w:hyperlink>
        </w:p>
        <w:p>
          <w:pPr>
            <w:pStyle w:val="TOC2"/>
            <w:tabs>
              <w:tab w:val="left" w:pos="800" w:leader="none"/>
              <w:tab w:val="right" w:pos="9016" w:leader="dot"/>
            </w:tabs>
            <w:rPr/>
          </w:pPr>
          <w:r>
            <w:rPr/>
            <w:t>5.2</w:t>
            <w:tab/>
            <w:t>Market Risk Positions</w:t>
            <w:tab/>
          </w:r>
          <w:hyperlink w:anchor="__RefHeading___Toc452435752">
            <w:r>
              <w:rPr>
                <w:rStyle w:val="IndexLink"/>
              </w:rPr>
              <w:t>22</w:t>
            </w:r>
          </w:hyperlink>
        </w:p>
        <w:p>
          <w:pPr>
            <w:pStyle w:val="TOC2"/>
            <w:tabs>
              <w:tab w:val="left" w:pos="800" w:leader="none"/>
              <w:tab w:val="right" w:pos="9016" w:leader="dot"/>
            </w:tabs>
            <w:rPr/>
          </w:pPr>
          <w:r>
            <w:rPr/>
            <w:t>5.3</w:t>
            <w:tab/>
            <w:t>Price Stack Usage</w:t>
            <w:tab/>
          </w:r>
          <w:hyperlink w:anchor="__RefHeading___Toc452435753">
            <w:r>
              <w:rPr>
                <w:rStyle w:val="IndexLink"/>
              </w:rPr>
              <w:t>22</w:t>
            </w:r>
          </w:hyperlink>
        </w:p>
        <w:p>
          <w:pPr>
            <w:pStyle w:val="TOC2"/>
            <w:tabs>
              <w:tab w:val="left" w:pos="800" w:leader="none"/>
              <w:tab w:val="right" w:pos="9016" w:leader="dot"/>
            </w:tabs>
            <w:rPr/>
          </w:pPr>
          <w:r>
            <w:rPr/>
            <w:t>5.2</w:t>
            <w:tab/>
            <w:t>Underlying Transaction System Indicators</w:t>
            <w:tab/>
          </w:r>
          <w:hyperlink w:anchor="__RefHeading___Toc452435754">
            <w:r>
              <w:rPr>
                <w:rStyle w:val="IndexLink"/>
              </w:rPr>
              <w:t>22</w:t>
            </w:r>
          </w:hyperlink>
        </w:p>
        <w:p>
          <w:pPr>
            <w:pStyle w:val="TOC1"/>
            <w:tabs>
              <w:tab w:val="left" w:pos="400" w:leader="none"/>
              <w:tab w:val="right" w:pos="9016" w:leader="dot"/>
            </w:tabs>
            <w:rPr/>
          </w:pPr>
          <w:r>
            <w:rPr/>
            <w:t>6</w:t>
            <w:tab/>
            <w:t>Appendices</w:t>
            <w:tab/>
          </w:r>
          <w:hyperlink w:anchor="__RefHeading___Toc452435755">
            <w:r>
              <w:rPr>
                <w:rStyle w:val="IndexLink"/>
              </w:rPr>
              <w:t>24</w:t>
            </w:r>
          </w:hyperlink>
        </w:p>
        <w:p>
          <w:pPr>
            <w:pStyle w:val="TOC2"/>
            <w:tabs>
              <w:tab w:val="left" w:pos="600" w:leader="none"/>
              <w:tab w:val="right" w:pos="9016" w:leader="dot"/>
            </w:tabs>
            <w:rPr/>
          </w:pPr>
          <w:r>
            <w:rPr/>
            <w:t>I</w:t>
            <w:tab/>
            <w:t>Process Map</w:t>
            <w:tab/>
          </w:r>
          <w:hyperlink w:anchor="__RefHeading___Toc452435756">
            <w:r>
              <w:rPr>
                <w:rStyle w:val="IndexLink"/>
              </w:rPr>
              <w:t>25</w:t>
            </w:r>
          </w:hyperlink>
        </w:p>
        <w:p>
          <w:pPr>
            <w:pStyle w:val="TOC2"/>
            <w:tabs>
              <w:tab w:val="left" w:pos="600" w:leader="none"/>
              <w:tab w:val="right" w:pos="9016" w:leader="dot"/>
            </w:tabs>
            <w:rPr/>
          </w:pPr>
          <w:r>
            <w:rPr/>
            <w:t>II</w:t>
            <w:tab/>
            <w:t>Organisation Chart</w:t>
            <w:tab/>
          </w:r>
          <w:hyperlink w:anchor="__RefHeading___Toc452435757">
            <w:r>
              <w:rPr>
                <w:rStyle w:val="IndexLink"/>
              </w:rPr>
              <w:t>29</w:t>
            </w:r>
          </w:hyperlink>
        </w:p>
        <w:p>
          <w:pPr>
            <w:pStyle w:val="TOC2"/>
            <w:tabs>
              <w:tab w:val="left" w:pos="800" w:leader="none"/>
              <w:tab w:val="right" w:pos="9016" w:leader="dot"/>
            </w:tabs>
            <w:rPr/>
          </w:pPr>
          <w:r>
            <w:rPr/>
            <w:t>III</w:t>
            <w:tab/>
            <w:t>Sample Process Documentation</w:t>
            <w:tab/>
          </w:r>
          <w:hyperlink w:anchor="__RefHeading___Toc452435758">
            <w:r>
              <w:rPr>
                <w:rStyle w:val="IndexLink"/>
              </w:rPr>
              <w:t>30</w:t>
            </w:r>
          </w:hyperlink>
        </w:p>
        <w:p>
          <w:pPr>
            <w:pStyle w:val="TOC3"/>
            <w:tabs>
              <w:tab w:val="clear" w:pos="720"/>
              <w:tab w:val="right" w:pos="9016" w:leader="dot"/>
            </w:tabs>
            <w:rPr>
              <w:lang w:val="en-CA"/>
            </w:rPr>
          </w:pPr>
          <w:r>
            <w:rPr>
              <w:lang w:val="en-CA"/>
            </w:rPr>
            <w:t>NEW COUNTERPARTY APPLICATION FORM</w:t>
            <w:tab/>
          </w:r>
          <w:hyperlink w:anchor="__RefHeading___Toc452435759">
            <w:r>
              <w:rPr>
                <w:rStyle w:val="IndexLink"/>
                <w:lang w:val="en-CA"/>
              </w:rPr>
              <w:t>31</w:t>
            </w:r>
          </w:hyperlink>
        </w:p>
        <w:p>
          <w:pPr>
            <w:pStyle w:val="TOC3"/>
            <w:tabs>
              <w:tab w:val="clear" w:pos="720"/>
              <w:tab w:val="right" w:pos="9016" w:leader="dot"/>
            </w:tabs>
            <w:rPr>
              <w:lang w:val="en-CA"/>
            </w:rPr>
          </w:pPr>
          <w:r>
            <w:rPr>
              <w:lang w:val="en-CA"/>
            </w:rPr>
            <w:t>REQUEST FOR A CHANGE TO A CUSTOMER PROFILE</w:t>
            <w:tab/>
          </w:r>
          <w:hyperlink w:anchor="__RefHeading___Toc452435760">
            <w:r>
              <w:rPr>
                <w:rStyle w:val="IndexLink"/>
                <w:lang w:val="en-CA"/>
              </w:rPr>
              <w:t>33</w:t>
            </w:r>
          </w:hyperlink>
        </w:p>
        <w:p>
          <w:pPr>
            <w:pStyle w:val="TOC3"/>
            <w:tabs>
              <w:tab w:val="clear" w:pos="720"/>
              <w:tab w:val="right" w:pos="9016" w:leader="dot"/>
            </w:tabs>
            <w:rPr>
              <w:lang w:val="en-CA"/>
            </w:rPr>
          </w:pPr>
          <w:r>
            <w:rPr>
              <w:lang w:val="en-CA"/>
            </w:rPr>
            <w:t>NEW PRODUCT APPLICATION FORM</w:t>
            <w:tab/>
          </w:r>
          <w:hyperlink w:anchor="__RefHeading___Toc452435761">
            <w:r>
              <w:rPr>
                <w:rStyle w:val="IndexLink"/>
                <w:lang w:val="en-CA"/>
              </w:rPr>
              <w:t>35</w:t>
            </w:r>
          </w:hyperlink>
        </w:p>
        <w:p>
          <w:pPr>
            <w:pStyle w:val="TOC3"/>
            <w:tabs>
              <w:tab w:val="clear" w:pos="720"/>
              <w:tab w:val="right" w:pos="9016" w:leader="dot"/>
            </w:tabs>
            <w:rPr>
              <w:lang w:val="en-CA"/>
            </w:rPr>
          </w:pPr>
          <w:r>
            <w:rPr>
              <w:lang w:val="en-CA"/>
            </w:rPr>
            <w:t>CUSTOMER REQUEST FOR NEW PRODUCT</w:t>
            <w:tab/>
          </w:r>
          <w:hyperlink w:anchor="__RefHeading___Toc452435762">
            <w:r>
              <w:rPr>
                <w:rStyle w:val="IndexLink"/>
                <w:lang w:val="en-CA"/>
              </w:rPr>
              <w:t>37</w:t>
            </w:r>
          </w:hyperlink>
        </w:p>
        <w:p>
          <w:pPr>
            <w:pStyle w:val="TOC3"/>
            <w:tabs>
              <w:tab w:val="clear" w:pos="720"/>
              <w:tab w:val="right" w:pos="9016" w:leader="dot"/>
            </w:tabs>
            <w:rPr>
              <w:lang w:val="en-CA"/>
            </w:rPr>
          </w:pPr>
          <w:r>
            <w:rPr>
              <w:lang w:val="en-CA"/>
            </w:rPr>
            <w:t>NEW ENRON ON-LINE TRADER APPLICATION FORM</w:t>
            <w:tab/>
          </w:r>
          <w:hyperlink w:anchor="__RefHeading___Toc452435763">
            <w:r>
              <w:rPr>
                <w:rStyle w:val="IndexLink"/>
                <w:lang w:val="en-CA"/>
              </w:rPr>
              <w:t>38</w:t>
            </w:r>
          </w:hyperlink>
        </w:p>
        <w:p>
          <w:pPr>
            <w:pStyle w:val="TOC3"/>
            <w:tabs>
              <w:tab w:val="clear" w:pos="720"/>
              <w:tab w:val="right" w:pos="9016" w:leader="dot"/>
            </w:tabs>
            <w:rPr>
              <w:lang w:val="en-CA"/>
            </w:rPr>
          </w:pPr>
          <w:r>
            <w:rPr>
              <w:lang w:val="en-CA"/>
            </w:rPr>
            <w:t>SPECIMEN SIGNATURES FOR AUTHORISATION OF FORMS</w:t>
            <w:tab/>
          </w:r>
          <w:hyperlink w:anchor="__RefHeading___Toc452435764">
            <w:r>
              <w:rPr>
                <w:rStyle w:val="IndexLink"/>
                <w:lang w:val="en-CA"/>
              </w:rPr>
              <w:t>39</w:t>
            </w:r>
          </w:hyperlink>
        </w:p>
        <w:p>
          <w:pPr>
            <w:pStyle w:val="TOC3"/>
            <w:tabs>
              <w:tab w:val="clear" w:pos="720"/>
              <w:tab w:val="right" w:pos="9016" w:leader="dot"/>
            </w:tabs>
            <w:rPr>
              <w:lang w:val="en-CA"/>
            </w:rPr>
          </w:pPr>
          <w:r>
            <w:rPr>
              <w:lang w:val="en-CA"/>
            </w:rPr>
            <w:t>SYSTEM PROBLEM LOG</w:t>
            <w:tab/>
          </w:r>
          <w:hyperlink w:anchor="__RefHeading___Toc452435765">
            <w:r>
              <w:rPr>
                <w:rStyle w:val="IndexLink"/>
                <w:lang w:val="en-CA"/>
              </w:rPr>
              <w:t>40</w:t>
            </w:r>
          </w:hyperlink>
        </w:p>
        <w:p>
          <w:pPr>
            <w:pStyle w:val="TOC3"/>
            <w:tabs>
              <w:tab w:val="clear" w:pos="720"/>
              <w:tab w:val="right" w:pos="9016" w:leader="dot"/>
            </w:tabs>
            <w:rPr>
              <w:lang w:val="en-CA"/>
            </w:rPr>
          </w:pPr>
          <w:r>
            <w:rPr>
              <w:lang w:val="en-CA"/>
            </w:rPr>
            <w:t>TRANSACTION INPUT DATA REQUIRED FROM ON LINE SYSTEM TO DEAL INPUT FUNCTIONS</w:t>
            <w:tab/>
          </w:r>
          <w:hyperlink w:anchor="__RefHeading___Toc452435766">
            <w:r>
              <w:rPr>
                <w:rStyle w:val="IndexLink"/>
                <w:lang w:val="en-CA"/>
              </w:rPr>
              <w:t>42</w:t>
            </w:r>
          </w:hyperlink>
        </w:p>
        <w:p>
          <w:pPr>
            <w:pStyle w:val="TOC2"/>
            <w:tabs>
              <w:tab w:val="left" w:pos="800" w:leader="none"/>
              <w:tab w:val="right" w:pos="9016" w:leader="dot"/>
            </w:tabs>
            <w:rPr/>
          </w:pPr>
          <w:r>
            <w:rPr/>
            <w:t>IV</w:t>
            <w:tab/>
            <w:t>Process flowcharts</w:t>
            <w:tab/>
          </w:r>
          <w:hyperlink w:anchor="__RefHeading___Toc452435767">
            <w:r>
              <w:rPr>
                <w:rStyle w:val="IndexLink"/>
              </w:rPr>
              <w:t>48</w:t>
            </w:r>
          </w:hyperlink>
        </w:p>
        <w:p>
          <w:pPr>
            <w:pStyle w:val="TOC2"/>
            <w:tabs>
              <w:tab w:val="left" w:pos="600" w:leader="none"/>
              <w:tab w:val="right" w:pos="9016" w:leader="dot"/>
            </w:tabs>
            <w:rPr/>
          </w:pPr>
          <w:r>
            <w:rPr/>
            <w:t>V</w:t>
            <w:tab/>
            <w:t>Enron Corp. Risk Management Policy</w:t>
            <w:tab/>
          </w:r>
          <w:hyperlink w:anchor="__RefHeading___Toc452435768">
            <w:r>
              <w:rPr>
                <w:rStyle w:val="IndexLink"/>
              </w:rPr>
              <w:t>49</w:t>
            </w:r>
          </w:hyperlink>
        </w:p>
        <w:p>
          <w:pPr>
            <w:pStyle w:val="TOC2"/>
            <w:tabs>
              <w:tab w:val="left" w:pos="800" w:leader="none"/>
              <w:tab w:val="right" w:pos="9016" w:leader="dot"/>
            </w:tabs>
            <w:rPr/>
          </w:pPr>
          <w:r>
            <w:rPr/>
            <w:t>VI</w:t>
            <w:tab/>
            <w:t>Enron Online Risk Management Policy</w:t>
            <w:tab/>
          </w:r>
          <w:hyperlink w:anchor="__RefHeading___Toc452435769">
            <w:r>
              <w:rPr>
                <w:rStyle w:val="IndexLink"/>
              </w:rPr>
              <w:t>50</w:t>
            </w:r>
          </w:hyperlink>
        </w:p>
        <w:p>
          <w:pPr>
            <w:pStyle w:val="TOC2"/>
            <w:tabs>
              <w:tab w:val="left" w:pos="800" w:leader="none"/>
              <w:tab w:val="right" w:pos="9016" w:leader="dot"/>
            </w:tabs>
            <w:rPr/>
          </w:pPr>
          <w:r>
            <w:rPr/>
            <w:t>VII</w:t>
            <w:tab/>
            <w:t>Product Inventory</w:t>
            <w:tab/>
          </w:r>
          <w:hyperlink w:anchor="__RefHeading___Toc452435770">
            <w:r>
              <w:rPr>
                <w:rStyle w:val="IndexLink"/>
              </w:rPr>
              <w:t>52</w:t>
            </w:r>
          </w:hyperlink>
        </w:p>
        <w:p>
          <w:pPr>
            <w:pStyle w:val="TOC2"/>
            <w:tabs>
              <w:tab w:val="left" w:pos="800" w:leader="none"/>
              <w:tab w:val="right" w:pos="9016" w:leader="dot"/>
            </w:tabs>
            <w:rPr/>
          </w:pPr>
          <w:r>
            <w:rPr/>
            <w:t>VIII</w:t>
            <w:tab/>
            <w:t>GTC and Master Agreement Inventory</w:t>
            <w:tab/>
          </w:r>
          <w:hyperlink w:anchor="__RefHeading___Toc452435771">
            <w:r>
              <w:rPr>
                <w:rStyle w:val="IndexLink"/>
              </w:rPr>
              <w:t>53</w:t>
            </w:r>
          </w:hyperlink>
        </w:p>
        <w:p>
          <w:pPr>
            <w:pStyle w:val="TOC2"/>
            <w:tabs>
              <w:tab w:val="left" w:pos="800" w:leader="none"/>
              <w:tab w:val="right" w:pos="9016" w:leader="dot"/>
            </w:tabs>
            <w:rPr/>
          </w:pPr>
          <w:r>
            <w:rPr/>
            <w:t>IX</w:t>
            <w:tab/>
            <w:t>Glossary of terms</w:t>
            <w:tab/>
          </w:r>
          <w:hyperlink w:anchor="__RefHeading___Toc452435772">
            <w:r>
              <w:rPr>
                <w:rStyle w:val="IndexLink"/>
              </w:rPr>
              <w:t>54</w:t>
            </w:r>
          </w:hyperlink>
        </w:p>
        <w:p>
          <w:pPr>
            <w:pStyle w:val="TOC2"/>
            <w:tabs>
              <w:tab w:val="left" w:pos="600" w:leader="none"/>
              <w:tab w:val="right" w:pos="9016" w:leader="dot"/>
            </w:tabs>
            <w:rPr/>
          </w:pPr>
          <w:r>
            <w:rPr/>
            <w:t>X</w:t>
            <w:tab/>
            <w:t>Updates to this manual</w:t>
            <w:tab/>
          </w:r>
          <w:hyperlink w:anchor="__RefHeading___Toc452435773">
            <w:r>
              <w:rPr>
                <w:rStyle w:val="IndexLink"/>
              </w:rPr>
              <w:t>54</w:t>
            </w:r>
          </w:hyperlink>
          <w:r>
            <w:rPr>
              <w:rStyle w:val="IndexLink"/>
            </w:rPr>
            <w:fldChar w:fldCharType="end"/>
          </w:r>
        </w:p>
      </w:sdtContent>
    </w:sdt>
    <w:p>
      <w:pPr>
        <w:pStyle w:val="Normal"/>
        <w:jc w:val="both"/>
        <w:rPr>
          <w:b/>
          <w:caps/>
        </w:rPr>
      </w:pPr>
      <w:r>
        <w:rPr>
          <w:b/>
          <w:caps/>
        </w:rPr>
      </w:r>
    </w:p>
    <w:p>
      <w:pPr>
        <w:pStyle w:val="Normal"/>
        <w:jc w:val="both"/>
        <w:rPr>
          <w:b/>
          <w:caps/>
        </w:rPr>
      </w:pPr>
      <w:r>
        <w:rPr>
          <w:b/>
          <w:caps/>
        </w:rPr>
      </w:r>
    </w:p>
    <w:p>
      <w:pPr>
        <w:pStyle w:val="Normal"/>
        <w:jc w:val="both"/>
        <w:rPr/>
      </w:pPr>
      <w:r>
        <w:rPr/>
      </w:r>
    </w:p>
    <w:p>
      <w:pPr>
        <w:pStyle w:val="Normal"/>
        <w:jc w:val="both"/>
        <w:rPr/>
      </w:pPr>
      <w:r>
        <w:rPr/>
      </w:r>
    </w:p>
    <w:p>
      <w:pPr>
        <w:pStyle w:val="Heading1"/>
        <w:numPr>
          <w:ilvl w:val="0"/>
          <w:numId w:val="29"/>
        </w:numPr>
        <w:tabs>
          <w:tab w:val="clear" w:pos="720"/>
          <w:tab w:val="left" w:pos="709" w:leader="none"/>
        </w:tabs>
        <w:jc w:val="both"/>
        <w:rPr/>
      </w:pPr>
      <w:bookmarkStart w:id="0" w:name="__RefHeading___Toc452435704"/>
      <w:bookmarkEnd w:id="0"/>
      <w:r>
        <w:rPr/>
        <w:t>Introduction</w:t>
      </w:r>
    </w:p>
    <w:p>
      <w:pPr>
        <w:pStyle w:val="Heading1"/>
        <w:numPr>
          <w:ilvl w:val="0"/>
          <w:numId w:val="29"/>
        </w:numPr>
        <w:tabs>
          <w:tab w:val="clear" w:pos="720"/>
          <w:tab w:val="left" w:pos="709" w:leader="none"/>
        </w:tabs>
        <w:jc w:val="both"/>
        <w:rPr/>
      </w:pPr>
      <w:bookmarkStart w:id="1" w:name="__RefHeading___Toc452435705"/>
      <w:bookmarkEnd w:id="1"/>
      <w:r>
        <w:rPr/>
        <w:t>Operating Policy</w:t>
      </w:r>
    </w:p>
    <w:p>
      <w:pPr>
        <w:pStyle w:val="Heading2"/>
        <w:numPr>
          <w:ilvl w:val="1"/>
          <w:numId w:val="29"/>
        </w:numPr>
        <w:tabs>
          <w:tab w:val="clear" w:pos="720"/>
          <w:tab w:val="left" w:pos="709" w:leader="none"/>
        </w:tabs>
        <w:jc w:val="both"/>
        <w:rPr>
          <w:sz w:val="28"/>
        </w:rPr>
      </w:pPr>
      <w:bookmarkStart w:id="2" w:name="__RefHeading___Toc452435706"/>
      <w:bookmarkEnd w:id="2"/>
      <w:r>
        <w:rPr>
          <w:sz w:val="28"/>
        </w:rPr>
        <w:t>Compliance with Enron Corp. Policies</w:t>
      </w:r>
    </w:p>
    <w:p>
      <w:pPr>
        <w:pStyle w:val="Normal"/>
        <w:jc w:val="both"/>
        <w:rPr>
          <w:sz w:val="28"/>
        </w:rPr>
      </w:pPr>
      <w:r>
        <w:rPr>
          <w:sz w:val="28"/>
        </w:rPr>
      </w:r>
    </w:p>
    <w:p>
      <w:pPr>
        <w:pStyle w:val="Normal"/>
        <w:jc w:val="both"/>
        <w:rPr/>
      </w:pPr>
      <w:r>
        <w:rPr/>
        <w:t xml:space="preserve">All existing Enron Corporate policies, as each may be amended from time to time, apply to the Online Trading Business. </w:t>
      </w:r>
    </w:p>
    <w:p>
      <w:pPr>
        <w:pStyle w:val="Normal"/>
        <w:jc w:val="both"/>
        <w:rPr/>
      </w:pPr>
      <w:r>
        <w:rPr/>
      </w:r>
    </w:p>
    <w:p>
      <w:pPr>
        <w:pStyle w:val="Normal"/>
        <w:jc w:val="both"/>
        <w:rPr/>
      </w:pPr>
      <w:r>
        <w:rPr/>
        <w:t xml:space="preserve">Where additional policies are required for this business, they are set out in this manual. </w:t>
      </w:r>
    </w:p>
    <w:p>
      <w:pPr>
        <w:pStyle w:val="Normal"/>
        <w:jc w:val="both"/>
        <w:rPr/>
      </w:pPr>
      <w:r>
        <w:rPr/>
      </w:r>
    </w:p>
    <w:p>
      <w:pPr>
        <w:pStyle w:val="Normal"/>
        <w:jc w:val="both"/>
        <w:rPr/>
      </w:pPr>
      <w:r>
        <w:rPr/>
        <w:t>There are no conflicts between the specific policies set out here and those governing Enron’s existing businesses.</w:t>
      </w:r>
    </w:p>
    <w:p>
      <w:pPr>
        <w:pStyle w:val="Heading2"/>
        <w:numPr>
          <w:ilvl w:val="1"/>
          <w:numId w:val="29"/>
        </w:numPr>
        <w:tabs>
          <w:tab w:val="clear" w:pos="720"/>
          <w:tab w:val="left" w:pos="709" w:leader="none"/>
        </w:tabs>
        <w:jc w:val="both"/>
        <w:rPr>
          <w:sz w:val="28"/>
        </w:rPr>
      </w:pPr>
      <w:bookmarkStart w:id="3" w:name="__RefHeading___Toc452435707"/>
      <w:r>
        <w:rPr>
          <w:sz w:val="28"/>
        </w:rPr>
        <w:t>Market Risk</w:t>
      </w:r>
      <w:bookmarkEnd w:id="3"/>
      <w:r>
        <w:rPr>
          <w:sz w:val="28"/>
        </w:rPr>
        <w:tab/>
      </w:r>
    </w:p>
    <w:p>
      <w:pPr>
        <w:pStyle w:val="FootnoteText"/>
        <w:jc w:val="both"/>
        <w:rPr>
          <w:sz w:val="28"/>
        </w:rPr>
      </w:pPr>
      <w:r>
        <w:rPr>
          <w:sz w:val="28"/>
        </w:rPr>
      </w:r>
    </w:p>
    <w:p>
      <w:pPr>
        <w:pStyle w:val="FootnoteText"/>
        <w:jc w:val="both"/>
        <w:rPr/>
      </w:pPr>
      <w:r>
        <w:rPr/>
        <w:t>Enron trading businesses are subject to trading limits approved by the Board originally on October 1</w:t>
      </w:r>
      <w:r>
        <w:rPr>
          <w:vertAlign w:val="superscript"/>
        </w:rPr>
        <w:t>st</w:t>
      </w:r>
      <w:r>
        <w:rPr/>
        <w:t xml:space="preserve"> 1996 and subsequently amended on December 8</w:t>
      </w:r>
      <w:r>
        <w:rPr>
          <w:vertAlign w:val="superscript"/>
        </w:rPr>
        <w:t>th</w:t>
      </w:r>
      <w:r>
        <w:rPr/>
        <w:t xml:space="preserve"> 1998 and May 3</w:t>
      </w:r>
      <w:r>
        <w:rPr>
          <w:vertAlign w:val="superscript"/>
        </w:rPr>
        <w:t>rd</w:t>
      </w:r>
      <w:r>
        <w:rPr/>
        <w:t xml:space="preserve"> 1999.</w:t>
      </w:r>
    </w:p>
    <w:p>
      <w:pPr>
        <w:pStyle w:val="FootnoteText"/>
        <w:jc w:val="both"/>
        <w:rPr/>
      </w:pPr>
      <w:r>
        <w:rPr/>
      </w:r>
    </w:p>
    <w:p>
      <w:pPr>
        <w:pStyle w:val="FootnoteText"/>
        <w:jc w:val="both"/>
        <w:rPr/>
      </w:pPr>
      <w:r>
        <w:rPr/>
        <w:t>This business activity gives rise to transactions that fall under the auspices of Enron Corp. Risk Management Policy that refers to “</w:t>
      </w:r>
      <w:r>
        <w:rPr>
          <w:b/>
        </w:rPr>
        <w:t>Trading Portfolios</w:t>
      </w:r>
      <w:r>
        <w:rPr/>
        <w:t xml:space="preserve">”. </w:t>
      </w:r>
    </w:p>
    <w:p>
      <w:pPr>
        <w:pStyle w:val="FootnoteText"/>
        <w:jc w:val="both"/>
        <w:rPr/>
      </w:pPr>
      <w:r>
        <w:rPr/>
      </w:r>
    </w:p>
    <w:p>
      <w:pPr>
        <w:pStyle w:val="FootnoteText"/>
        <w:jc w:val="both"/>
        <w:rPr/>
      </w:pPr>
      <w:r>
        <w:rPr/>
        <w:t xml:space="preserve">One of the key aspects of the business process is that it allows customers to trade energy commodities with Enron, by simply “clicking” bid and offer prices and quantities published to them via the Internet. </w:t>
      </w:r>
    </w:p>
    <w:p>
      <w:pPr>
        <w:pStyle w:val="FootnoteText"/>
        <w:jc w:val="both"/>
        <w:rPr/>
      </w:pPr>
      <w:r>
        <w:rPr/>
      </w:r>
    </w:p>
    <w:p>
      <w:pPr>
        <w:pStyle w:val="FootnoteText"/>
        <w:jc w:val="both"/>
        <w:rPr/>
      </w:pPr>
      <w:r>
        <w:rPr/>
        <w:t>Closing positions are compared against approved limits as part of the daily valuation process.</w:t>
      </w:r>
    </w:p>
    <w:p>
      <w:pPr>
        <w:pStyle w:val="FootnoteText"/>
        <w:jc w:val="both"/>
        <w:rPr/>
      </w:pPr>
      <w:r>
        <w:rPr/>
      </w:r>
    </w:p>
    <w:p>
      <w:pPr>
        <w:pStyle w:val="FootnoteText"/>
        <w:jc w:val="both"/>
        <w:rPr/>
      </w:pPr>
      <w:r>
        <w:rPr/>
        <w:t xml:space="preserve">However, a mechanism is required to limit the size of market risk exposure that can be introduced to Enron’s trading books by this trading medium. Aside from the vigilance of traders, there is currently no system or process in existence within Enron to limit exposure that accumulates on an </w:t>
      </w:r>
      <w:r>
        <w:rPr>
          <w:b/>
        </w:rPr>
        <w:t>intra - day</w:t>
      </w:r>
      <w:r>
        <w:rPr/>
        <w:t xml:space="preserve"> basis.</w:t>
      </w:r>
    </w:p>
    <w:p>
      <w:pPr>
        <w:pStyle w:val="FootnoteText"/>
        <w:jc w:val="both"/>
        <w:rPr/>
      </w:pPr>
      <w:r>
        <w:rPr/>
      </w:r>
    </w:p>
    <w:p>
      <w:pPr>
        <w:pStyle w:val="FootnoteText"/>
        <w:jc w:val="both"/>
        <w:rPr/>
      </w:pPr>
      <w:r>
        <w:rPr/>
        <w:t xml:space="preserve">Therefore, the Online Trading Business must be subject to its own internal limits on the products it offers, such that existing trading limits are not breached by Online Trading activity, when such transactions are included in </w:t>
      </w:r>
      <w:r>
        <w:rPr>
          <w:b/>
        </w:rPr>
        <w:t>Commodity Group</w:t>
      </w:r>
      <w:r>
        <w:rPr/>
        <w:t xml:space="preserve"> Positions.</w:t>
      </w:r>
    </w:p>
    <w:p>
      <w:pPr>
        <w:pStyle w:val="FootnoteText"/>
        <w:jc w:val="both"/>
        <w:rPr/>
      </w:pPr>
      <w:r>
        <w:rPr/>
      </w:r>
    </w:p>
    <w:p>
      <w:pPr>
        <w:pStyle w:val="FootnoteText"/>
        <w:jc w:val="both"/>
        <w:rPr/>
      </w:pPr>
      <w:r>
        <w:rPr/>
        <w:t xml:space="preserve">The nature of the limits, which apply at the Commodity Group and Portfolio levels, and are relevant to this business, is set out below, together with Enron Online Operating Policy designed to maintain adherence to these limits. </w:t>
      </w:r>
    </w:p>
    <w:p>
      <w:pPr>
        <w:pStyle w:val="Heading3"/>
        <w:numPr>
          <w:ilvl w:val="2"/>
          <w:numId w:val="13"/>
        </w:numPr>
        <w:jc w:val="both"/>
        <w:rPr>
          <w:sz w:val="24"/>
        </w:rPr>
      </w:pPr>
      <w:bookmarkStart w:id="4" w:name="__RefHeading___Toc452435708"/>
      <w:bookmarkEnd w:id="4"/>
      <w:r>
        <w:rPr>
          <w:sz w:val="24"/>
        </w:rPr>
        <w:t>Net Open Positions</w:t>
      </w:r>
    </w:p>
    <w:p>
      <w:pPr>
        <w:pStyle w:val="Normal"/>
        <w:jc w:val="both"/>
        <w:rPr>
          <w:sz w:val="24"/>
        </w:rPr>
      </w:pPr>
      <w:r>
        <w:rPr>
          <w:sz w:val="24"/>
        </w:rPr>
      </w:r>
    </w:p>
    <w:p>
      <w:pPr>
        <w:pStyle w:val="Normal"/>
        <w:jc w:val="both"/>
        <w:rPr/>
      </w:pPr>
      <w:r>
        <w:rPr/>
        <w:t xml:space="preserve">This places a limit on the aggregate of the net open positions in a commodity group on a “Benchmark Position” equivalent basis. The “Benchmark Position” is the position in a commodity group into which all other position in the same commodity group can be converted, using price volatility and correlation – based conversion factors. </w:t>
      </w:r>
    </w:p>
    <w:p>
      <w:pPr>
        <w:pStyle w:val="Normal"/>
        <w:jc w:val="both"/>
        <w:rPr/>
      </w:pPr>
      <w:r>
        <w:rPr/>
      </w:r>
    </w:p>
    <w:p>
      <w:pPr>
        <w:pStyle w:val="Normal"/>
        <w:jc w:val="both"/>
        <w:rPr/>
      </w:pPr>
      <w:r>
        <w:rPr/>
        <w:t>For example, the benchmark position for the European Natural Gas commodity group is the equivalent position at the UK National Balancing Point (NBP). Whilst gas is trade at several different locations within the UK, the price volatility at each locations is equivalent. Thus for example, positions at Teesside can be used to hedge positions at the NBP.</w:t>
      </w:r>
    </w:p>
    <w:p>
      <w:pPr>
        <w:pStyle w:val="Normal"/>
        <w:jc w:val="both"/>
        <w:rPr/>
      </w:pPr>
      <w:r>
        <w:rPr/>
      </w:r>
    </w:p>
    <w:p>
      <w:pPr>
        <w:pStyle w:val="Normal"/>
        <w:jc w:val="both"/>
        <w:rPr/>
      </w:pPr>
      <w:r>
        <w:rPr/>
        <w:t>The actual net aggregate position is discounted at applicable interest rates to produce the Net Open Position.</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Heading3"/>
        <w:numPr>
          <w:ilvl w:val="2"/>
          <w:numId w:val="31"/>
        </w:numPr>
        <w:jc w:val="both"/>
        <w:rPr>
          <w:sz w:val="24"/>
        </w:rPr>
      </w:pPr>
      <w:bookmarkStart w:id="5" w:name="__RefHeading___Toc452435709"/>
      <w:bookmarkEnd w:id="5"/>
      <w:r>
        <w:rPr>
          <w:sz w:val="24"/>
        </w:rPr>
        <w:t>Maturity Gap Risk Limit</w:t>
      </w:r>
    </w:p>
    <w:p>
      <w:pPr>
        <w:pStyle w:val="Normal"/>
        <w:jc w:val="both"/>
        <w:rPr>
          <w:sz w:val="24"/>
        </w:rPr>
      </w:pPr>
      <w:r>
        <w:rPr>
          <w:sz w:val="24"/>
        </w:rPr>
      </w:r>
    </w:p>
    <w:p>
      <w:pPr>
        <w:pStyle w:val="Normal"/>
        <w:jc w:val="both"/>
        <w:rPr/>
      </w:pPr>
      <w:r>
        <w:rPr/>
        <w:t>This limit relates to the commodity positions with forward prices. The limit restricts the rolling total of the net open position in any period, which can vary according to the market structure of the underlying position, but is usually twelve months..</w:t>
      </w:r>
    </w:p>
    <w:p>
      <w:pPr>
        <w:pStyle w:val="Normal"/>
        <w:jc w:val="both"/>
        <w:rPr/>
      </w:pPr>
      <w:r>
        <w:rPr/>
      </w:r>
    </w:p>
    <w:p>
      <w:pPr>
        <w:pStyle w:val="Normal"/>
        <w:jc w:val="both"/>
        <w:rPr/>
      </w:pPr>
      <w:r>
        <w:rPr/>
        <w:t>Once again, this is a discounted position.</w:t>
      </w:r>
    </w:p>
    <w:p>
      <w:pPr>
        <w:pStyle w:val="Normal"/>
        <w:jc w:val="both"/>
        <w:rPr/>
      </w:pPr>
      <w:r>
        <w:rPr/>
      </w:r>
    </w:p>
    <w:p>
      <w:pPr>
        <w:pStyle w:val="Heading3"/>
        <w:numPr>
          <w:ilvl w:val="2"/>
          <w:numId w:val="31"/>
        </w:numPr>
        <w:jc w:val="both"/>
        <w:rPr>
          <w:sz w:val="24"/>
        </w:rPr>
      </w:pPr>
      <w:bookmarkStart w:id="6" w:name="__RefHeading___Toc452435710"/>
      <w:bookmarkEnd w:id="6"/>
      <w:r>
        <w:rPr>
          <w:sz w:val="24"/>
        </w:rPr>
        <w:t>Value at Risk</w:t>
      </w:r>
    </w:p>
    <w:p>
      <w:pPr>
        <w:pStyle w:val="Normal"/>
        <w:jc w:val="both"/>
        <w:rPr>
          <w:sz w:val="24"/>
        </w:rPr>
      </w:pPr>
      <w:r>
        <w:rPr>
          <w:sz w:val="24"/>
        </w:rPr>
      </w:r>
    </w:p>
    <w:p>
      <w:pPr>
        <w:pStyle w:val="Normal"/>
        <w:jc w:val="both"/>
        <w:rPr/>
      </w:pPr>
      <w:r>
        <w:rPr/>
        <w:t>This refers to the “potential“ exposure related to a commodity group or position calculated using the Enron Corp. adopted Value at Risk methodology, at the 95% confidence interval using a 1 day close – out horizon.</w:t>
      </w:r>
    </w:p>
    <w:p>
      <w:pPr>
        <w:pStyle w:val="Normal"/>
        <w:jc w:val="both"/>
        <w:rPr/>
      </w:pPr>
      <w:r>
        <w:rPr/>
      </w:r>
    </w:p>
    <w:p>
      <w:pPr>
        <w:pStyle w:val="Heading2"/>
        <w:jc w:val="both"/>
        <w:rPr>
          <w:sz w:val="28"/>
        </w:rPr>
      </w:pPr>
      <w:bookmarkStart w:id="7" w:name="__RefHeading___Toc452435711"/>
      <w:bookmarkEnd w:id="7"/>
      <w:r>
        <w:rPr>
          <w:sz w:val="28"/>
        </w:rPr>
        <w:t>2.3</w:t>
        <w:tab/>
        <w:t>Credit Risk</w:t>
      </w:r>
    </w:p>
    <w:p>
      <w:pPr>
        <w:pStyle w:val="Normal"/>
        <w:jc w:val="both"/>
        <w:rPr>
          <w:sz w:val="28"/>
        </w:rPr>
      </w:pPr>
      <w:r>
        <w:rPr>
          <w:sz w:val="28"/>
        </w:rPr>
      </w:r>
    </w:p>
    <w:p>
      <w:pPr>
        <w:pStyle w:val="FootnoteText"/>
        <w:jc w:val="both"/>
        <w:rPr/>
      </w:pPr>
      <w:r>
        <w:rPr/>
        <w:t>In a similar fashion to market risk exposure, closing positions with each of Enron’s customers are compared against approved limits as part of the daily valuation and credit aggregation process.</w:t>
      </w:r>
    </w:p>
    <w:p>
      <w:pPr>
        <w:pStyle w:val="FootnoteText"/>
        <w:jc w:val="both"/>
        <w:rPr/>
      </w:pPr>
      <w:r>
        <w:rPr/>
      </w:r>
    </w:p>
    <w:p>
      <w:pPr>
        <w:pStyle w:val="FootnoteText"/>
        <w:jc w:val="both"/>
        <w:rPr/>
      </w:pPr>
      <w:r>
        <w:rPr/>
        <w:t xml:space="preserve">However, a mechanism is required to limit the size of credit risk exposure that can be introduced to Enron’s trading books by this trading medium. Aside from the vigilance of traders, there is currently no system or process in existence within Enron to limit exposure that accumulates on an </w:t>
      </w:r>
      <w:r>
        <w:rPr>
          <w:b/>
        </w:rPr>
        <w:t>intra - day</w:t>
      </w:r>
      <w:r>
        <w:rPr/>
        <w:t xml:space="preserve"> basis.</w:t>
      </w:r>
    </w:p>
    <w:p>
      <w:pPr>
        <w:pStyle w:val="FootnoteText"/>
        <w:jc w:val="both"/>
        <w:rPr/>
      </w:pPr>
      <w:r>
        <w:rPr/>
      </w:r>
    </w:p>
    <w:p>
      <w:pPr>
        <w:pStyle w:val="FootnoteText"/>
        <w:jc w:val="both"/>
        <w:rPr/>
      </w:pPr>
      <w:r>
        <w:rPr/>
        <w:t>Therefore, the Online Trading Business is subject to its own limits on the products it offers such that existing credit limits are not breached by Online Trading activity.</w:t>
      </w:r>
    </w:p>
    <w:p>
      <w:pPr>
        <w:pStyle w:val="Normal"/>
        <w:jc w:val="both"/>
        <w:rPr/>
      </w:pPr>
      <w:r>
        <w:rPr/>
      </w:r>
    </w:p>
    <w:p>
      <w:pPr>
        <w:pStyle w:val="Heading2"/>
        <w:rPr>
          <w:sz w:val="28"/>
        </w:rPr>
      </w:pPr>
      <w:bookmarkStart w:id="8" w:name="__RefHeading___Toc452435712"/>
      <w:bookmarkEnd w:id="8"/>
      <w:r>
        <w:rPr>
          <w:sz w:val="28"/>
        </w:rPr>
        <w:t>2.4</w:t>
        <w:tab/>
        <w:t>Enron Online Risk Management Policy</w:t>
      </w:r>
    </w:p>
    <w:p>
      <w:pPr>
        <w:pStyle w:val="Normal"/>
        <w:jc w:val="both"/>
        <w:rPr>
          <w:sz w:val="28"/>
        </w:rPr>
      </w:pPr>
      <w:r>
        <w:rPr>
          <w:sz w:val="28"/>
        </w:rPr>
      </w:r>
    </w:p>
    <w:p>
      <w:pPr>
        <w:pStyle w:val="Normal"/>
        <w:jc w:val="both"/>
        <w:rPr/>
      </w:pPr>
      <w:r>
        <w:rPr/>
        <w:t>There exists Risk Management Policy, separately approved by the Board, covering trading via the Online System.</w:t>
      </w:r>
    </w:p>
    <w:p>
      <w:pPr>
        <w:pStyle w:val="Normal"/>
        <w:jc w:val="both"/>
        <w:rPr/>
      </w:pPr>
      <w:r>
        <w:rPr/>
      </w:r>
    </w:p>
    <w:p>
      <w:pPr>
        <w:pStyle w:val="Normal"/>
        <w:jc w:val="both"/>
        <w:rPr/>
      </w:pPr>
      <w:r>
        <w:rPr/>
        <w:t xml:space="preserve">The </w:t>
      </w:r>
      <w:r>
        <w:rPr>
          <w:b/>
        </w:rPr>
        <w:t>Commercial Group</w:t>
      </w:r>
      <w:r>
        <w:rPr/>
        <w:t xml:space="preserve"> is responsible for ensuring that all extant Enron internal limits are adhered to. The existing Risk Management infrastructure will independently monitor limits for each commodity group in the usual way.</w:t>
      </w:r>
    </w:p>
    <w:p>
      <w:pPr>
        <w:pStyle w:val="Normal"/>
        <w:jc w:val="both"/>
        <w:rPr/>
      </w:pPr>
      <w:r>
        <w:rPr/>
      </w:r>
    </w:p>
    <w:p>
      <w:pPr>
        <w:pStyle w:val="Normal"/>
        <w:jc w:val="both"/>
        <w:rPr/>
      </w:pPr>
      <w:r>
        <w:rPr/>
        <w:t xml:space="preserve">The Enron Online </w:t>
      </w:r>
      <w:r>
        <w:rPr>
          <w:b/>
        </w:rPr>
        <w:t>Product Control Group</w:t>
      </w:r>
      <w:r>
        <w:rPr/>
        <w:t xml:space="preserve"> will monitor independently limits specific to the Online Trading activity.</w:t>
      </w:r>
    </w:p>
    <w:p>
      <w:pPr>
        <w:pStyle w:val="Normal"/>
        <w:jc w:val="both"/>
        <w:rPr/>
      </w:pPr>
      <w:r>
        <w:rPr/>
      </w:r>
    </w:p>
    <w:p>
      <w:pPr>
        <w:pStyle w:val="Heading3"/>
        <w:numPr>
          <w:ilvl w:val="2"/>
          <w:numId w:val="18"/>
        </w:numPr>
        <w:rPr>
          <w:sz w:val="24"/>
        </w:rPr>
      </w:pPr>
      <w:bookmarkStart w:id="9" w:name="__RefHeading___Toc452435713"/>
      <w:bookmarkEnd w:id="9"/>
      <w:r>
        <w:rPr>
          <w:sz w:val="24"/>
        </w:rPr>
        <w:t>Notional Positions</w:t>
      </w:r>
    </w:p>
    <w:p>
      <w:pPr>
        <w:pStyle w:val="Normal"/>
        <w:jc w:val="both"/>
        <w:rPr>
          <w:sz w:val="24"/>
        </w:rPr>
      </w:pPr>
      <w:r>
        <w:rPr>
          <w:sz w:val="24"/>
        </w:rPr>
      </w:r>
    </w:p>
    <w:p>
      <w:pPr>
        <w:pStyle w:val="Normal"/>
        <w:jc w:val="both"/>
        <w:rPr/>
      </w:pPr>
      <w:r>
        <w:rPr/>
        <w:t xml:space="preserve">All </w:t>
      </w:r>
      <w:r>
        <w:rPr>
          <w:b/>
        </w:rPr>
        <w:t>products</w:t>
      </w:r>
      <w:r>
        <w:rPr/>
        <w:t xml:space="preserve"> in the Online System will be a member of a group of </w:t>
      </w:r>
      <w:r>
        <w:rPr>
          <w:b/>
        </w:rPr>
        <w:t>product types</w:t>
      </w:r>
      <w:r>
        <w:rPr/>
        <w:t xml:space="preserve">. All </w:t>
      </w:r>
      <w:r>
        <w:rPr>
          <w:b/>
        </w:rPr>
        <w:t>product types</w:t>
      </w:r>
      <w:r>
        <w:rPr/>
        <w:t xml:space="preserve"> will be a member of a </w:t>
      </w:r>
      <w:r>
        <w:rPr>
          <w:b/>
        </w:rPr>
        <w:t>Commodity Group</w:t>
      </w:r>
      <w:r>
        <w:rPr/>
        <w:t>, as defined in the Enron Corp. Risk Management Policy.</w:t>
      </w:r>
    </w:p>
    <w:p>
      <w:pPr>
        <w:pStyle w:val="Normal"/>
        <w:jc w:val="both"/>
        <w:rPr/>
      </w:pPr>
      <w:r>
        <w:rPr/>
      </w:r>
    </w:p>
    <w:p>
      <w:pPr>
        <w:pStyle w:val="Normal"/>
        <w:jc w:val="both"/>
        <w:rPr/>
      </w:pPr>
      <w:r>
        <w:rPr/>
        <w:t>For the purposes of limits setting and monitoring</w:t>
      </w:r>
    </w:p>
    <w:p>
      <w:pPr>
        <w:pStyle w:val="Normal"/>
        <w:jc w:val="both"/>
        <w:rPr/>
      </w:pPr>
      <w:r>
        <w:rPr/>
      </w:r>
    </w:p>
    <w:p>
      <w:pPr>
        <w:pStyle w:val="Normal"/>
        <w:ind w:firstLine="720" w:end="0"/>
        <w:jc w:val="both"/>
        <w:rPr>
          <w:b/>
        </w:rPr>
      </w:pPr>
      <w:r>
        <w:rPr>
          <w:b/>
        </w:rPr>
        <w:t>Notional position = transaction undiscounted volume x transaction price</w:t>
      </w:r>
    </w:p>
    <w:p>
      <w:pPr>
        <w:pStyle w:val="Normal"/>
        <w:jc w:val="both"/>
        <w:rPr>
          <w:b/>
        </w:rPr>
      </w:pPr>
      <w:r>
        <w:rPr>
          <w:b/>
        </w:rPr>
      </w:r>
    </w:p>
    <w:p>
      <w:pPr>
        <w:pStyle w:val="Normal"/>
        <w:jc w:val="both"/>
        <w:rPr/>
      </w:pPr>
      <w:r>
        <w:rPr/>
        <w:t xml:space="preserve">For comparison against limits, these notional positions are aggregated into </w:t>
      </w:r>
      <w:r>
        <w:rPr>
          <w:b/>
        </w:rPr>
        <w:t>Commodity Group</w:t>
      </w:r>
      <w:r>
        <w:rPr/>
        <w:t xml:space="preserve"> positions. Where commodity groups include option trades, the undiscounted volume is included at the appropriate delta – equivalent volume.</w:t>
      </w:r>
    </w:p>
    <w:p>
      <w:pPr>
        <w:pStyle w:val="Normal"/>
        <w:jc w:val="both"/>
        <w:rPr/>
      </w:pPr>
      <w:r>
        <w:rPr/>
      </w:r>
    </w:p>
    <w:p>
      <w:pPr>
        <w:pStyle w:val="Heading3"/>
        <w:numPr>
          <w:ilvl w:val="2"/>
          <w:numId w:val="18"/>
        </w:numPr>
        <w:rPr>
          <w:sz w:val="24"/>
        </w:rPr>
      </w:pPr>
      <w:bookmarkStart w:id="10" w:name="__RefHeading___Toc452435714"/>
      <w:bookmarkEnd w:id="10"/>
      <w:r>
        <w:rPr>
          <w:sz w:val="24"/>
        </w:rPr>
        <w:t>Sigma Factors</w:t>
      </w:r>
    </w:p>
    <w:p>
      <w:pPr>
        <w:pStyle w:val="Normal"/>
        <w:rPr>
          <w:sz w:val="24"/>
        </w:rPr>
      </w:pPr>
      <w:r>
        <w:rPr>
          <w:sz w:val="24"/>
        </w:rPr>
      </w:r>
    </w:p>
    <w:p>
      <w:pPr>
        <w:pStyle w:val="Normal"/>
        <w:jc w:val="both"/>
        <w:rPr/>
      </w:pPr>
      <w:r>
        <w:rPr/>
        <w:t xml:space="preserve">All product types have two </w:t>
      </w:r>
      <w:r>
        <w:rPr>
          <w:b/>
        </w:rPr>
        <w:t xml:space="preserve">Sigma Factor (SF). </w:t>
      </w:r>
      <w:r>
        <w:rPr/>
        <w:t>One</w:t>
      </w:r>
      <w:r>
        <w:rPr>
          <w:b/>
        </w:rPr>
        <w:t xml:space="preserve"> </w:t>
      </w:r>
      <w:r>
        <w:rPr/>
        <w:t xml:space="preserve">represents the one – day volatility of energy prices at a confidence interval of 95% (i.e. 1.645 standard deviations). This determines the simple “value - at – risk” for </w:t>
      </w:r>
      <w:r>
        <w:rPr>
          <w:b/>
        </w:rPr>
        <w:t>product types</w:t>
      </w:r>
      <w:r>
        <w:rPr/>
        <w:t xml:space="preserve"> and for </w:t>
      </w:r>
      <w:r>
        <w:rPr>
          <w:b/>
        </w:rPr>
        <w:t>commodity groups</w:t>
      </w:r>
      <w:r>
        <w:rPr/>
        <w:t xml:space="preserve"> where</w:t>
      </w:r>
    </w:p>
    <w:p>
      <w:pPr>
        <w:pStyle w:val="Normal"/>
        <w:jc w:val="both"/>
        <w:rPr/>
      </w:pPr>
      <w:r>
        <w:rPr/>
      </w:r>
    </w:p>
    <w:p>
      <w:pPr>
        <w:pStyle w:val="Normal"/>
        <w:ind w:firstLine="720" w:start="1440" w:end="0"/>
        <w:jc w:val="both"/>
        <w:rPr>
          <w:b/>
        </w:rPr>
      </w:pPr>
      <w:r>
        <w:rPr>
          <w:b/>
        </w:rPr>
        <w:t>SF</w:t>
      </w:r>
      <w:r>
        <w:rPr>
          <w:b/>
          <w:vertAlign w:val="subscript"/>
        </w:rPr>
        <w:t>m</w:t>
      </w:r>
      <w:r>
        <w:rPr>
          <w:b/>
        </w:rPr>
        <w:t xml:space="preserve"> = 1.645 </w:t>
      </w:r>
      <w:r>
        <w:rPr>
          <w:rFonts w:cs="Lucida Sans Unicode" w:ascii="Lucida Sans Unicode" w:hAnsi="Lucida Sans Unicode"/>
          <w:b/>
          <w:i/>
        </w:rPr>
        <w:t>Ơ</w:t>
      </w:r>
    </w:p>
    <w:p>
      <w:pPr>
        <w:pStyle w:val="Normal"/>
        <w:jc w:val="both"/>
        <w:rPr>
          <w:b/>
        </w:rPr>
      </w:pPr>
      <w:r>
        <w:rPr>
          <w:b/>
        </w:rPr>
      </w:r>
    </w:p>
    <w:p>
      <w:pPr>
        <w:pStyle w:val="Normal"/>
        <w:jc w:val="both"/>
        <w:rPr/>
      </w:pPr>
      <w:r>
        <w:rPr/>
        <w:t xml:space="preserve">for any </w:t>
      </w:r>
      <w:r>
        <w:rPr>
          <w:b/>
        </w:rPr>
        <w:t xml:space="preserve">product type, </w:t>
      </w:r>
      <w:r>
        <w:rPr/>
        <w:t xml:space="preserve">where </w:t>
      </w:r>
      <w:r>
        <w:rPr>
          <w:rFonts w:cs="Lucida Sans Unicode" w:ascii="Lucida Sans Unicode" w:hAnsi="Lucida Sans Unicode"/>
          <w:b/>
          <w:i/>
        </w:rPr>
        <w:t xml:space="preserve">Ơ’ </w:t>
      </w:r>
      <w:r>
        <w:rPr/>
        <w:t xml:space="preserve"> is the volatility of prices specific to a</w:t>
      </w:r>
      <w:r>
        <w:rPr>
          <w:b/>
        </w:rPr>
        <w:t xml:space="preserve"> product type</w:t>
      </w:r>
      <w:r>
        <w:rPr/>
        <w:t>.</w:t>
      </w:r>
    </w:p>
    <w:p>
      <w:pPr>
        <w:pStyle w:val="Normal"/>
        <w:jc w:val="both"/>
        <w:rPr/>
      </w:pPr>
      <w:r>
        <w:rPr/>
      </w:r>
    </w:p>
    <w:p>
      <w:pPr>
        <w:pStyle w:val="Normal"/>
        <w:jc w:val="both"/>
        <w:rPr/>
      </w:pPr>
      <w:r>
        <w:rPr/>
        <w:t xml:space="preserve">The other, </w:t>
      </w:r>
      <w:r>
        <w:rPr>
          <w:b/>
        </w:rPr>
        <w:t>SF</w:t>
      </w:r>
      <w:r>
        <w:rPr>
          <w:b/>
          <w:vertAlign w:val="subscript"/>
        </w:rPr>
        <w:t>c</w:t>
      </w:r>
      <w:r>
        <w:rPr/>
        <w:t xml:space="preserve"> represents the probability, at a 95% confidence level of customer default and is used in the calculation of customer potential exposure.</w:t>
      </w:r>
    </w:p>
    <w:p>
      <w:pPr>
        <w:pStyle w:val="Normal"/>
        <w:jc w:val="both"/>
        <w:rPr/>
      </w:pPr>
      <w:r>
        <w:rPr/>
      </w:r>
    </w:p>
    <w:p>
      <w:pPr>
        <w:pStyle w:val="Normal"/>
        <w:ind w:firstLine="720" w:start="1440" w:end="0"/>
        <w:jc w:val="both"/>
        <w:rPr>
          <w:b/>
        </w:rPr>
      </w:pPr>
      <w:r>
        <w:rPr/>
        <w:t xml:space="preserve"> </w:t>
      </w:r>
      <w:r>
        <w:rPr>
          <w:b/>
        </w:rPr>
        <w:t>SF</w:t>
      </w:r>
      <w:r>
        <w:rPr>
          <w:b/>
          <w:vertAlign w:val="subscript"/>
        </w:rPr>
        <w:t>c</w:t>
      </w:r>
      <w:r>
        <w:rPr>
          <w:b/>
        </w:rPr>
        <w:t xml:space="preserve"> = 1.645 </w:t>
      </w:r>
      <w:r>
        <w:rPr>
          <w:rFonts w:cs="Lucida Sans Unicode" w:ascii="Lucida Sans Unicode" w:hAnsi="Lucida Sans Unicode"/>
          <w:b/>
          <w:i/>
        </w:rPr>
        <w:t>Ơ</w:t>
      </w:r>
    </w:p>
    <w:p>
      <w:pPr>
        <w:pStyle w:val="Normal"/>
        <w:jc w:val="both"/>
        <w:rPr>
          <w:b/>
        </w:rPr>
      </w:pPr>
      <w:r>
        <w:rPr>
          <w:b/>
        </w:rPr>
      </w:r>
    </w:p>
    <w:p>
      <w:pPr>
        <w:pStyle w:val="Normal"/>
        <w:jc w:val="both"/>
        <w:rPr/>
      </w:pPr>
      <w:r>
        <w:rPr/>
        <w:t xml:space="preserve">Where </w:t>
      </w:r>
      <w:r>
        <w:rPr>
          <w:rFonts w:cs="Lucida Sans Unicode" w:ascii="Lucida Sans Unicode" w:hAnsi="Lucida Sans Unicode"/>
          <w:b/>
          <w:i/>
        </w:rPr>
        <w:t xml:space="preserve">Ơ” </w:t>
      </w:r>
      <w:r>
        <w:rPr/>
        <w:t xml:space="preserve"> is the variability of losses due to customer default.</w:t>
      </w:r>
    </w:p>
    <w:p>
      <w:pPr>
        <w:pStyle w:val="Normal"/>
        <w:jc w:val="both"/>
        <w:rPr/>
      </w:pPr>
      <w:r>
        <w:rPr/>
      </w:r>
    </w:p>
    <w:p>
      <w:pPr>
        <w:pStyle w:val="Normal"/>
        <w:jc w:val="both"/>
        <w:rPr/>
      </w:pPr>
      <w:r>
        <w:rPr/>
        <w:t>The Sigma – factors will be reviewed monthly or as markets dictate by the</w:t>
      </w:r>
      <w:r>
        <w:rPr>
          <w:b/>
        </w:rPr>
        <w:t xml:space="preserve"> Product Control Group</w:t>
      </w:r>
      <w:r>
        <w:rPr/>
        <w:t>, with any revisions being approved by the</w:t>
      </w:r>
      <w:r>
        <w:rPr>
          <w:b/>
        </w:rPr>
        <w:t xml:space="preserve"> RAC Group.</w:t>
      </w:r>
    </w:p>
    <w:p>
      <w:pPr>
        <w:pStyle w:val="Normal"/>
        <w:jc w:val="both"/>
        <w:rPr/>
      </w:pPr>
      <w:r>
        <w:rPr>
          <w:rFonts w:eastAsia="Lucida Sans Unicode" w:cs="Lucida Sans Unicode" w:ascii="Lucida Sans Unicode" w:hAnsi="Lucida Sans Unicode"/>
        </w:rPr>
        <w:t xml:space="preserve"> </w:t>
      </w:r>
      <w:r>
        <w:rPr>
          <w:rFonts w:eastAsia="Lucida Sans Unicode" w:cs="Lucida Sans Unicode" w:ascii="Lucida Sans Unicode" w:hAnsi="Lucida Sans Unicode"/>
          <w:b/>
          <w:i/>
        </w:rPr>
        <w:t xml:space="preserve"> </w:t>
      </w:r>
    </w:p>
    <w:p>
      <w:pPr>
        <w:pStyle w:val="Heading3"/>
        <w:numPr>
          <w:ilvl w:val="2"/>
          <w:numId w:val="21"/>
        </w:numPr>
        <w:rPr>
          <w:sz w:val="24"/>
        </w:rPr>
      </w:pPr>
      <w:bookmarkStart w:id="11" w:name="__RefHeading___Toc452435715"/>
      <w:bookmarkEnd w:id="11"/>
      <w:r>
        <w:rPr>
          <w:sz w:val="24"/>
        </w:rPr>
        <w:t>Potential Exposure</w:t>
      </w:r>
    </w:p>
    <w:p>
      <w:pPr>
        <w:pStyle w:val="Normal"/>
        <w:jc w:val="both"/>
        <w:rPr>
          <w:sz w:val="24"/>
        </w:rPr>
      </w:pPr>
      <w:r>
        <w:rPr>
          <w:sz w:val="24"/>
        </w:rPr>
      </w:r>
    </w:p>
    <w:p>
      <w:pPr>
        <w:pStyle w:val="Normal"/>
        <w:jc w:val="both"/>
        <w:rPr/>
      </w:pPr>
      <w:r>
        <w:rPr/>
        <w:t>The positions, for comparison against the limit, are calculated as:</w:t>
      </w:r>
    </w:p>
    <w:p>
      <w:pPr>
        <w:pStyle w:val="Normal"/>
        <w:jc w:val="both"/>
        <w:rPr/>
      </w:pPr>
      <w:r>
        <w:rPr/>
      </w:r>
    </w:p>
    <w:p>
      <w:pPr>
        <w:pStyle w:val="Normal"/>
        <w:ind w:firstLine="720" w:start="720" w:end="0"/>
        <w:rPr>
          <w:b/>
        </w:rPr>
      </w:pPr>
      <w:r>
        <w:rPr>
          <w:b/>
        </w:rPr>
        <w:t>Product Type Potential Exposure = notional position x SF</w:t>
      </w:r>
      <w:r>
        <w:rPr>
          <w:b/>
          <w:vertAlign w:val="subscript"/>
        </w:rPr>
        <w:t>m</w:t>
      </w:r>
    </w:p>
    <w:p>
      <w:pPr>
        <w:pStyle w:val="Normal"/>
        <w:jc w:val="both"/>
        <w:rPr>
          <w:b/>
        </w:rPr>
      </w:pPr>
      <w:r>
        <w:rPr>
          <w:b/>
        </w:rPr>
      </w:r>
    </w:p>
    <w:p>
      <w:pPr>
        <w:pStyle w:val="Normal"/>
        <w:jc w:val="both"/>
        <w:rPr/>
      </w:pPr>
      <w:r>
        <w:rPr/>
        <w:t xml:space="preserve">Product Type exposures are aggregated into Commodity Group exposures using correlation factors approved by the </w:t>
      </w:r>
      <w:r>
        <w:rPr>
          <w:b/>
        </w:rPr>
        <w:t>RAC Group</w:t>
      </w:r>
      <w:r>
        <w:rPr/>
        <w:t>..</w:t>
      </w:r>
    </w:p>
    <w:p>
      <w:pPr>
        <w:pStyle w:val="Normal"/>
        <w:jc w:val="both"/>
        <w:rPr/>
      </w:pPr>
      <w:r>
        <w:rPr/>
      </w:r>
    </w:p>
    <w:p>
      <w:pPr>
        <w:pStyle w:val="Normal"/>
        <w:jc w:val="both"/>
        <w:rPr/>
      </w:pPr>
      <w:r>
        <w:rPr/>
        <w:t xml:space="preserve">The amount of the limit in the Online system is the discretion of each </w:t>
      </w:r>
      <w:r>
        <w:rPr>
          <w:b/>
        </w:rPr>
        <w:t>Commodity Group Head</w:t>
      </w:r>
      <w:r>
        <w:rPr/>
        <w:t xml:space="preserve"> responsible for a commodity group in the Online system. On any trading day this must never exceed the available internal Net Open Position Limits specific to a commodity group, as approved by the Enron Corp. Board of Directors.</w:t>
      </w:r>
    </w:p>
    <w:p>
      <w:pPr>
        <w:pStyle w:val="Normal"/>
        <w:jc w:val="both"/>
        <w:rPr/>
      </w:pPr>
      <w:r>
        <w:rPr/>
      </w:r>
    </w:p>
    <w:p>
      <w:pPr>
        <w:pStyle w:val="Heading3"/>
        <w:numPr>
          <w:ilvl w:val="2"/>
          <w:numId w:val="21"/>
        </w:numPr>
        <w:rPr>
          <w:sz w:val="24"/>
        </w:rPr>
      </w:pPr>
      <w:bookmarkStart w:id="12" w:name="__RefHeading___Toc452435716"/>
      <w:bookmarkEnd w:id="12"/>
      <w:r>
        <w:rPr>
          <w:sz w:val="24"/>
        </w:rPr>
        <w:t>Customer Notional Position Limits</w:t>
      </w:r>
    </w:p>
    <w:p>
      <w:pPr>
        <w:pStyle w:val="Normal"/>
        <w:jc w:val="both"/>
        <w:rPr>
          <w:sz w:val="24"/>
        </w:rPr>
      </w:pPr>
      <w:r>
        <w:rPr>
          <w:sz w:val="24"/>
        </w:rPr>
      </w:r>
    </w:p>
    <w:p>
      <w:pPr>
        <w:pStyle w:val="Normal"/>
        <w:jc w:val="both"/>
        <w:rPr/>
      </w:pPr>
      <w:r>
        <w:rPr/>
        <w:t xml:space="preserve">For each customer, a maximum notional position is allowed, calculated as </w:t>
      </w:r>
    </w:p>
    <w:p>
      <w:pPr>
        <w:pStyle w:val="Normal"/>
        <w:jc w:val="both"/>
        <w:rPr/>
      </w:pPr>
      <w:r>
        <w:rPr/>
      </w:r>
    </w:p>
    <w:p>
      <w:pPr>
        <w:pStyle w:val="Normal"/>
        <w:ind w:firstLine="720" w:start="720" w:end="0"/>
        <w:jc w:val="both"/>
        <w:rPr>
          <w:b/>
        </w:rPr>
      </w:pPr>
      <w:r>
        <w:rPr>
          <w:b/>
        </w:rPr>
        <w:t>Customer Notional Position  =  undiscounted volumes x price</w:t>
      </w:r>
    </w:p>
    <w:p>
      <w:pPr>
        <w:pStyle w:val="Normal"/>
        <w:jc w:val="both"/>
        <w:rPr>
          <w:b/>
        </w:rPr>
      </w:pPr>
      <w:r>
        <w:rPr>
          <w:b/>
        </w:rPr>
      </w:r>
    </w:p>
    <w:p>
      <w:pPr>
        <w:pStyle w:val="Normal"/>
        <w:jc w:val="both"/>
        <w:rPr/>
      </w:pPr>
      <w:r>
        <w:rPr/>
        <w:t xml:space="preserve">for each transaction, aggregated by </w:t>
      </w:r>
      <w:r>
        <w:rPr>
          <w:b/>
        </w:rPr>
        <w:t>product type</w:t>
      </w:r>
      <w:r>
        <w:rPr/>
        <w:t xml:space="preserve"> and </w:t>
      </w:r>
      <w:r>
        <w:rPr>
          <w:b/>
        </w:rPr>
        <w:t>commodity group</w:t>
      </w:r>
      <w:r>
        <w:rPr/>
        <w:t xml:space="preserve"> for each counterparty. </w:t>
      </w:r>
    </w:p>
    <w:p>
      <w:pPr>
        <w:pStyle w:val="Normal"/>
        <w:jc w:val="both"/>
        <w:rPr/>
      </w:pPr>
      <w:r>
        <w:rPr/>
      </w:r>
    </w:p>
    <w:p>
      <w:pPr>
        <w:pStyle w:val="Normal"/>
        <w:jc w:val="both"/>
        <w:rPr/>
      </w:pPr>
      <w:r>
        <w:rPr/>
        <w:t xml:space="preserve">On any trading day this must never exceed the available internal credit limit, and maximum tenor, specific to a counterparty, as approved by the Enron Corp. Board of Directors. </w:t>
      </w:r>
    </w:p>
    <w:p>
      <w:pPr>
        <w:pStyle w:val="Normal"/>
        <w:jc w:val="both"/>
        <w:rPr/>
      </w:pPr>
      <w:r>
        <w:rPr/>
      </w:r>
    </w:p>
    <w:p>
      <w:pPr>
        <w:pStyle w:val="Normal"/>
        <w:jc w:val="both"/>
        <w:rPr/>
      </w:pPr>
      <w:r>
        <w:rPr/>
      </w:r>
    </w:p>
    <w:p>
      <w:pPr>
        <w:pStyle w:val="Heading3"/>
        <w:numPr>
          <w:ilvl w:val="0"/>
          <w:numId w:val="0"/>
        </w:numPr>
        <w:ind w:hanging="0" w:start="0"/>
        <w:rPr>
          <w:sz w:val="24"/>
        </w:rPr>
      </w:pPr>
      <w:bookmarkStart w:id="13" w:name="__RefHeading___Toc452435717"/>
      <w:bookmarkEnd w:id="13"/>
      <w:r>
        <w:rPr>
          <w:sz w:val="24"/>
        </w:rPr>
        <w:t>2.4.5</w:t>
        <w:tab/>
        <w:t>Customer Potential Exposure Limits</w:t>
      </w:r>
    </w:p>
    <w:p>
      <w:pPr>
        <w:pStyle w:val="Normal"/>
        <w:jc w:val="both"/>
        <w:rPr>
          <w:sz w:val="24"/>
        </w:rPr>
      </w:pPr>
      <w:r>
        <w:rPr>
          <w:sz w:val="24"/>
        </w:rPr>
      </w:r>
    </w:p>
    <w:p>
      <w:pPr>
        <w:pStyle w:val="Normal"/>
        <w:jc w:val="both"/>
        <w:rPr/>
      </w:pPr>
      <w:r>
        <w:rPr/>
        <w:t>For each customer, a maximum potential exposure is allowed, calculated as</w:t>
      </w:r>
    </w:p>
    <w:p>
      <w:pPr>
        <w:pStyle w:val="Normal"/>
        <w:jc w:val="both"/>
        <w:rPr/>
      </w:pPr>
      <w:r>
        <w:rPr/>
      </w:r>
    </w:p>
    <w:p>
      <w:pPr>
        <w:pStyle w:val="Normal"/>
        <w:ind w:firstLine="720" w:start="720" w:end="0"/>
        <w:rPr>
          <w:b/>
        </w:rPr>
      </w:pPr>
      <w:r>
        <w:rPr>
          <w:b/>
        </w:rPr>
        <w:t>Customer Potential Exposure = notional volumes x SF</w:t>
      </w:r>
      <w:r>
        <w:rPr>
          <w:b/>
          <w:vertAlign w:val="subscript"/>
        </w:rPr>
        <w:t>c</w:t>
      </w:r>
    </w:p>
    <w:p>
      <w:pPr>
        <w:pStyle w:val="Normal"/>
        <w:jc w:val="both"/>
        <w:rPr>
          <w:b/>
        </w:rPr>
      </w:pPr>
      <w:r>
        <w:rPr>
          <w:b/>
        </w:rPr>
      </w:r>
    </w:p>
    <w:p>
      <w:pPr>
        <w:pStyle w:val="Normal"/>
        <w:jc w:val="both"/>
        <w:rPr/>
      </w:pPr>
      <w:r>
        <w:rPr/>
        <w:t xml:space="preserve">Customer exposure is found by aggregating </w:t>
      </w:r>
      <w:r>
        <w:rPr>
          <w:b/>
        </w:rPr>
        <w:t>Product Type</w:t>
      </w:r>
      <w:r>
        <w:rPr/>
        <w:t xml:space="preserve"> exposures by customer into </w:t>
      </w:r>
      <w:r>
        <w:rPr>
          <w:b/>
        </w:rPr>
        <w:t>Commodity Group</w:t>
      </w:r>
      <w:r>
        <w:rPr/>
        <w:t xml:space="preserve"> exposures for each customer using correlation factors approved by the </w:t>
      </w:r>
      <w:r>
        <w:rPr>
          <w:b/>
        </w:rPr>
        <w:t>RAC Group</w:t>
      </w:r>
      <w:r>
        <w:rPr/>
        <w:t>..</w:t>
      </w:r>
    </w:p>
    <w:p>
      <w:pPr>
        <w:pStyle w:val="Normal"/>
        <w:jc w:val="both"/>
        <w:rPr/>
      </w:pPr>
      <w:r>
        <w:rPr/>
      </w:r>
    </w:p>
    <w:p>
      <w:pPr>
        <w:pStyle w:val="Normal"/>
        <w:jc w:val="both"/>
        <w:rPr/>
      </w:pPr>
      <w:r>
        <w:rPr/>
        <w:t xml:space="preserve">The amount of the limit in the Online system is the discretion of each </w:t>
      </w:r>
      <w:r>
        <w:rPr>
          <w:b/>
        </w:rPr>
        <w:t>Commodity Group Head</w:t>
      </w:r>
      <w:r>
        <w:rPr/>
        <w:t xml:space="preserve"> responsible for a commodity group in the Online system. On any trading day this must never exceed the available internal Credit Limits specific to a customer, as approved by the Enron Corp. Board of Directors.</w:t>
      </w:r>
    </w:p>
    <w:p>
      <w:pPr>
        <w:pStyle w:val="Normal"/>
        <w:jc w:val="both"/>
        <w:rPr/>
      </w:pPr>
      <w:r>
        <w:rPr/>
      </w:r>
    </w:p>
    <w:p>
      <w:pPr>
        <w:pStyle w:val="Heading3"/>
        <w:numPr>
          <w:ilvl w:val="2"/>
          <w:numId w:val="8"/>
        </w:numPr>
        <w:rPr>
          <w:sz w:val="24"/>
        </w:rPr>
      </w:pPr>
      <w:bookmarkStart w:id="14" w:name="__RefHeading___Toc452435718"/>
      <w:bookmarkEnd w:id="14"/>
      <w:r>
        <w:rPr>
          <w:sz w:val="24"/>
        </w:rPr>
        <w:t>Currency Risk</w:t>
      </w:r>
    </w:p>
    <w:p>
      <w:pPr>
        <w:pStyle w:val="Normal"/>
        <w:rPr>
          <w:sz w:val="24"/>
        </w:rPr>
      </w:pPr>
      <w:r>
        <w:rPr>
          <w:sz w:val="24"/>
        </w:rPr>
      </w:r>
    </w:p>
    <w:p>
      <w:pPr>
        <w:pStyle w:val="Normal"/>
        <w:rPr/>
      </w:pPr>
      <w:r>
        <w:rPr/>
        <w:t>The Enron Online business will market products on a global basis. It is therefore likely that, to maintain competitive advantage, there will be a need to quote prices in currencies different from the denomination of the underlying energy commodity (e.g. Natural gas for delivery at the UK NBP, priced in Euros).</w:t>
      </w:r>
    </w:p>
    <w:p>
      <w:pPr>
        <w:pStyle w:val="Normal"/>
        <w:rPr/>
      </w:pPr>
      <w:r>
        <w:rPr/>
      </w:r>
    </w:p>
    <w:p>
      <w:pPr>
        <w:pStyle w:val="Normal"/>
        <w:rPr/>
      </w:pPr>
      <w:r>
        <w:rPr/>
        <w:t>Products of this nature will introduce currency exposure due to the differing denominations in commodity and price quoted. Further, to the extent that products are long term in nature, they will open risk to foreign currency interest rates.</w:t>
      </w:r>
    </w:p>
    <w:p>
      <w:pPr>
        <w:pStyle w:val="Normal"/>
        <w:rPr/>
      </w:pPr>
      <w:r>
        <w:rPr/>
      </w:r>
    </w:p>
    <w:p>
      <w:pPr>
        <w:pStyle w:val="Normal"/>
        <w:rPr/>
      </w:pPr>
      <w:r>
        <w:rPr/>
        <w:t>It is Enron’s existing policy to pass all interest rate and currency risk to the Enron Risk Management Services Group, based in Houston.</w:t>
      </w:r>
    </w:p>
    <w:p>
      <w:pPr>
        <w:pStyle w:val="Normal"/>
        <w:rPr/>
      </w:pPr>
      <w:r>
        <w:rPr/>
      </w:r>
    </w:p>
    <w:p>
      <w:pPr>
        <w:pStyle w:val="Normal"/>
        <w:rPr/>
      </w:pPr>
      <w:r>
        <w:rPr/>
        <w:t>In accordance with this policy, the underlying transaction systems, which are the ultimate booking destinations for trades introduced via the Online Business, must be able to process, settle and account for transactions in a foreign currency.</w:t>
      </w:r>
    </w:p>
    <w:p>
      <w:pPr>
        <w:pStyle w:val="Normal"/>
        <w:rPr/>
      </w:pPr>
      <w:r>
        <w:rPr/>
      </w:r>
    </w:p>
    <w:p>
      <w:pPr>
        <w:pStyle w:val="Normal"/>
        <w:rPr/>
      </w:pPr>
      <w:r>
        <w:rPr/>
        <w:t>Where a new Online product features currency risk, the approval process for the introduction of the product will include confirmation that the underlying transaction systems and settlement processes are equipped to handle foreign currencies.</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Heading1"/>
        <w:numPr>
          <w:ilvl w:val="0"/>
          <w:numId w:val="8"/>
        </w:numPr>
        <w:jc w:val="both"/>
        <w:rPr/>
      </w:pPr>
      <w:bookmarkStart w:id="15" w:name="__RefHeading___Toc452435719"/>
      <w:bookmarkEnd w:id="15"/>
      <w:r>
        <w:rPr/>
        <w:t>Organisation</w:t>
      </w:r>
    </w:p>
    <w:p>
      <w:pPr>
        <w:pStyle w:val="FootnoteText"/>
        <w:jc w:val="both"/>
        <w:rPr/>
      </w:pPr>
      <w:r>
        <w:rPr/>
        <w:t>In its simplest terms, the Enron Online Service introduces an alternative trading medium. However, that medium requires fundamental changes in the way we conduct our business. As a consequence, in its infancy, the business requires a dedicated organisation and operating structure to make it a success. The resource required for this structure will be a mixture of full and part time resource</w:t>
      </w:r>
    </w:p>
    <w:p>
      <w:pPr>
        <w:pStyle w:val="FootnoteText"/>
        <w:jc w:val="both"/>
        <w:rPr/>
      </w:pPr>
      <w:r>
        <w:rPr/>
      </w:r>
    </w:p>
    <w:p>
      <w:pPr>
        <w:pStyle w:val="Heading2"/>
        <w:numPr>
          <w:ilvl w:val="1"/>
          <w:numId w:val="4"/>
        </w:numPr>
        <w:rPr/>
      </w:pPr>
      <w:bookmarkStart w:id="16" w:name="__RefHeading___Toc452435720"/>
      <w:bookmarkEnd w:id="16"/>
      <w:r>
        <w:rPr/>
        <w:t>Product Control</w:t>
      </w:r>
    </w:p>
    <w:p>
      <w:pPr>
        <w:pStyle w:val="Normal"/>
        <w:rPr/>
      </w:pPr>
      <w:r>
        <w:rPr/>
      </w:r>
    </w:p>
    <w:p>
      <w:pPr>
        <w:pStyle w:val="Normal"/>
        <w:rPr/>
      </w:pPr>
      <w:r>
        <w:rPr/>
        <w:t>The primary responsibilities of this group are to ensure that sufficient controls exist and operate in this Enron Online business environment and a seamless interface exists between it and the other commercial, support and policy units within Enron Corp.</w:t>
      </w:r>
    </w:p>
    <w:p>
      <w:pPr>
        <w:pStyle w:val="Normal"/>
        <w:rPr/>
      </w:pPr>
      <w:r>
        <w:rPr/>
      </w:r>
    </w:p>
    <w:p>
      <w:pPr>
        <w:pStyle w:val="Normal"/>
        <w:rPr/>
      </w:pPr>
      <w:r>
        <w:rPr/>
        <w:t>This group will comprise full time resource whose key collective responsibilities are:</w:t>
      </w:r>
    </w:p>
    <w:p>
      <w:pPr>
        <w:pStyle w:val="Normal"/>
        <w:rPr/>
      </w:pPr>
      <w:r>
        <w:rPr/>
      </w:r>
    </w:p>
    <w:p>
      <w:pPr>
        <w:pStyle w:val="Normal"/>
        <w:numPr>
          <w:ilvl w:val="0"/>
          <w:numId w:val="28"/>
        </w:numPr>
        <w:tabs>
          <w:tab w:val="left" w:pos="720" w:leader="none"/>
        </w:tabs>
        <w:ind w:hanging="360" w:start="720" w:end="0"/>
        <w:rPr/>
      </w:pPr>
      <w:r>
        <w:rPr/>
        <w:t>Verification of customer and product data changes in the Online System</w:t>
      </w:r>
    </w:p>
    <w:p>
      <w:pPr>
        <w:pStyle w:val="Normal"/>
        <w:ind w:start="360" w:end="0"/>
        <w:rPr/>
      </w:pPr>
      <w:r>
        <w:rPr/>
      </w:r>
    </w:p>
    <w:p>
      <w:pPr>
        <w:pStyle w:val="Normal"/>
        <w:numPr>
          <w:ilvl w:val="0"/>
          <w:numId w:val="28"/>
        </w:numPr>
        <w:tabs>
          <w:tab w:val="left" w:pos="720" w:leader="none"/>
        </w:tabs>
        <w:ind w:hanging="360" w:start="720" w:end="0"/>
        <w:rPr/>
      </w:pPr>
      <w:r>
        <w:rPr/>
        <w:t>Co-ordination of requisite approvals for changes to customer and product capabilities</w:t>
      </w:r>
    </w:p>
    <w:p>
      <w:pPr>
        <w:pStyle w:val="Normal"/>
        <w:rPr/>
      </w:pPr>
      <w:r>
        <w:rPr/>
      </w:r>
    </w:p>
    <w:p>
      <w:pPr>
        <w:pStyle w:val="Normal"/>
        <w:numPr>
          <w:ilvl w:val="0"/>
          <w:numId w:val="28"/>
        </w:numPr>
        <w:tabs>
          <w:tab w:val="left" w:pos="720" w:leader="none"/>
        </w:tabs>
        <w:ind w:hanging="360" w:start="720" w:end="0"/>
        <w:rPr/>
      </w:pPr>
      <w:r>
        <w:rPr/>
        <w:t xml:space="preserve">Liaison with existing EMS Trading Support functions worldwide </w:t>
      </w:r>
    </w:p>
    <w:p>
      <w:pPr>
        <w:pStyle w:val="Normal"/>
        <w:ind w:start="360" w:end="0"/>
        <w:rPr/>
      </w:pPr>
      <w:r>
        <w:rPr/>
      </w:r>
    </w:p>
    <w:p>
      <w:pPr>
        <w:pStyle w:val="Normal"/>
        <w:numPr>
          <w:ilvl w:val="0"/>
          <w:numId w:val="28"/>
        </w:numPr>
        <w:tabs>
          <w:tab w:val="left" w:pos="720" w:leader="none"/>
        </w:tabs>
        <w:ind w:hanging="360" w:start="720" w:end="0"/>
        <w:rPr/>
      </w:pPr>
      <w:r>
        <w:rPr/>
        <w:t>Monitoring of Enron Online trading and credit limits</w:t>
      </w:r>
    </w:p>
    <w:p>
      <w:pPr>
        <w:pStyle w:val="Normal"/>
        <w:ind w:start="360" w:end="0"/>
        <w:rPr/>
      </w:pPr>
      <w:r>
        <w:rPr/>
      </w:r>
    </w:p>
    <w:p>
      <w:pPr>
        <w:pStyle w:val="Normal"/>
        <w:numPr>
          <w:ilvl w:val="0"/>
          <w:numId w:val="28"/>
        </w:numPr>
        <w:tabs>
          <w:tab w:val="left" w:pos="720" w:leader="none"/>
        </w:tabs>
        <w:ind w:hanging="360" w:start="720" w:end="0"/>
        <w:rPr/>
      </w:pPr>
      <w:r>
        <w:rPr/>
        <w:t>Maintenance of adequate documentation to support products offered and traded via this medium</w:t>
      </w:r>
    </w:p>
    <w:p>
      <w:pPr>
        <w:pStyle w:val="Normal"/>
        <w:ind w:start="360" w:end="0"/>
        <w:rPr/>
      </w:pPr>
      <w:r>
        <w:rPr/>
      </w:r>
    </w:p>
    <w:p>
      <w:pPr>
        <w:pStyle w:val="Normal"/>
        <w:numPr>
          <w:ilvl w:val="0"/>
          <w:numId w:val="28"/>
        </w:numPr>
        <w:tabs>
          <w:tab w:val="left" w:pos="720" w:leader="none"/>
        </w:tabs>
        <w:ind w:hanging="360" w:start="720" w:end="0"/>
        <w:rPr/>
      </w:pPr>
      <w:r>
        <w:rPr/>
        <w:t>Provision of management reporting services on business performance</w:t>
      </w:r>
    </w:p>
    <w:p>
      <w:pPr>
        <w:pStyle w:val="Normal"/>
        <w:ind w:start="360" w:end="0"/>
        <w:rPr/>
      </w:pPr>
      <w:r>
        <w:rPr/>
      </w:r>
    </w:p>
    <w:p>
      <w:pPr>
        <w:pStyle w:val="Normal"/>
        <w:numPr>
          <w:ilvl w:val="0"/>
          <w:numId w:val="28"/>
        </w:numPr>
        <w:tabs>
          <w:tab w:val="left" w:pos="720" w:leader="none"/>
        </w:tabs>
        <w:ind w:hanging="360" w:start="720" w:end="0"/>
        <w:rPr/>
      </w:pPr>
      <w:r>
        <w:rPr/>
        <w:t>Co-ordination of the resolution of disputes and disagreements with customers</w:t>
      </w:r>
    </w:p>
    <w:p>
      <w:pPr>
        <w:pStyle w:val="Normal"/>
        <w:rPr/>
      </w:pPr>
      <w:r>
        <w:rPr/>
      </w:r>
    </w:p>
    <w:p>
      <w:pPr>
        <w:pStyle w:val="Normal"/>
        <w:rPr/>
      </w:pPr>
      <w:r>
        <w:rPr/>
        <w:t>These responsibilities must be executed globally and on a 24 hour basis.</w:t>
      </w:r>
    </w:p>
    <w:p>
      <w:pPr>
        <w:pStyle w:val="Normal"/>
        <w:rPr/>
      </w:pPr>
      <w:r>
        <w:rPr/>
      </w:r>
    </w:p>
    <w:p>
      <w:pPr>
        <w:pStyle w:val="Heading2"/>
        <w:numPr>
          <w:ilvl w:val="1"/>
          <w:numId w:val="4"/>
        </w:numPr>
        <w:rPr/>
      </w:pPr>
      <w:bookmarkStart w:id="17" w:name="__RefHeading___Toc452435721"/>
      <w:bookmarkEnd w:id="17"/>
      <w:r>
        <w:rPr/>
        <w:t>System Administration</w:t>
      </w:r>
    </w:p>
    <w:p>
      <w:pPr>
        <w:pStyle w:val="Normal"/>
        <w:rPr/>
      </w:pPr>
      <w:r>
        <w:rPr/>
      </w:r>
    </w:p>
    <w:p>
      <w:pPr>
        <w:pStyle w:val="Normal"/>
        <w:rPr/>
      </w:pPr>
      <w:r>
        <w:rPr/>
        <w:t>The primary responsibility of this group is to ensure that changes to the content of the Online System database in respect of customers and products are effected promptly and accurately.</w:t>
      </w:r>
    </w:p>
    <w:p>
      <w:pPr>
        <w:pStyle w:val="Normal"/>
        <w:rPr/>
      </w:pPr>
      <w:r>
        <w:rPr/>
      </w:r>
    </w:p>
    <w:p>
      <w:pPr>
        <w:pStyle w:val="Normal"/>
        <w:rPr/>
      </w:pPr>
      <w:r>
        <w:rPr/>
        <w:t>This group will comprise full time resource whose key collective responsibilities are:</w:t>
      </w:r>
    </w:p>
    <w:p>
      <w:pPr>
        <w:pStyle w:val="Normal"/>
        <w:rPr/>
      </w:pPr>
      <w:r>
        <w:rPr/>
      </w:r>
    </w:p>
    <w:p>
      <w:pPr>
        <w:pStyle w:val="Normal"/>
        <w:numPr>
          <w:ilvl w:val="0"/>
          <w:numId w:val="16"/>
        </w:numPr>
        <w:tabs>
          <w:tab w:val="left" w:pos="720" w:leader="none"/>
        </w:tabs>
        <w:ind w:hanging="360" w:start="720" w:end="0"/>
        <w:rPr/>
      </w:pPr>
      <w:r>
        <w:rPr/>
        <w:t>Effect internal permissions, changes to product and customer standing data</w:t>
      </w:r>
    </w:p>
    <w:p>
      <w:pPr>
        <w:pStyle w:val="Normal"/>
        <w:ind w:start="360" w:end="0"/>
        <w:rPr/>
      </w:pPr>
      <w:r>
        <w:rPr/>
      </w:r>
    </w:p>
    <w:p>
      <w:pPr>
        <w:pStyle w:val="Normal"/>
        <w:numPr>
          <w:ilvl w:val="0"/>
          <w:numId w:val="16"/>
        </w:numPr>
        <w:tabs>
          <w:tab w:val="left" w:pos="720" w:leader="none"/>
        </w:tabs>
        <w:ind w:hanging="360" w:start="720" w:end="0"/>
        <w:rPr/>
      </w:pPr>
      <w:r>
        <w:rPr/>
        <w:t>Review and act on audit log items</w:t>
      </w:r>
    </w:p>
    <w:p>
      <w:pPr>
        <w:pStyle w:val="Normal"/>
        <w:ind w:start="360" w:end="0"/>
        <w:rPr/>
      </w:pPr>
      <w:r>
        <w:rPr/>
      </w:r>
    </w:p>
    <w:p>
      <w:pPr>
        <w:pStyle w:val="Normal"/>
        <w:numPr>
          <w:ilvl w:val="0"/>
          <w:numId w:val="16"/>
        </w:numPr>
        <w:tabs>
          <w:tab w:val="left" w:pos="720" w:leader="none"/>
        </w:tabs>
        <w:ind w:hanging="360" w:start="720" w:end="0"/>
        <w:rPr/>
      </w:pPr>
      <w:r>
        <w:rPr/>
        <w:t>Provide a “Help Desk” service internally and externally on matters relating to the function of the Online System</w:t>
      </w:r>
    </w:p>
    <w:p>
      <w:pPr>
        <w:pStyle w:val="Normal"/>
        <w:ind w:start="360" w:end="0"/>
        <w:rPr/>
      </w:pPr>
      <w:r>
        <w:rPr/>
      </w:r>
    </w:p>
    <w:p>
      <w:pPr>
        <w:pStyle w:val="Normal"/>
        <w:numPr>
          <w:ilvl w:val="0"/>
          <w:numId w:val="16"/>
        </w:numPr>
        <w:tabs>
          <w:tab w:val="left" w:pos="720" w:leader="none"/>
        </w:tabs>
        <w:ind w:hanging="360" w:start="720" w:end="0"/>
        <w:rPr/>
      </w:pPr>
      <w:r>
        <w:rPr/>
        <w:t>Publish approved news items and other publications to the Web Site</w:t>
      </w:r>
    </w:p>
    <w:p>
      <w:pPr>
        <w:pStyle w:val="Normal"/>
        <w:rPr/>
      </w:pPr>
      <w:r>
        <w:rPr/>
      </w:r>
    </w:p>
    <w:p>
      <w:pPr>
        <w:pStyle w:val="Normal"/>
        <w:rPr/>
      </w:pPr>
      <w:r>
        <w:rPr/>
        <w:t>These responsibilities must be executed globally and on a 24 hour basis.</w:t>
      </w:r>
    </w:p>
    <w:p>
      <w:pPr>
        <w:pStyle w:val="Normal"/>
        <w:rPr/>
      </w:pPr>
      <w:r>
        <w:rPr/>
      </w:r>
    </w:p>
    <w:p>
      <w:pPr>
        <w:pStyle w:val="Normal"/>
        <w:rPr/>
      </w:pPr>
      <w:r>
        <w:rPr/>
      </w:r>
    </w:p>
    <w:p>
      <w:pPr>
        <w:pStyle w:val="Normal"/>
        <w:rPr/>
      </w:pPr>
      <w:r>
        <w:rPr/>
      </w:r>
    </w:p>
    <w:p>
      <w:pPr>
        <w:pStyle w:val="Heading2"/>
        <w:numPr>
          <w:ilvl w:val="1"/>
          <w:numId w:val="4"/>
        </w:numPr>
        <w:rPr/>
      </w:pPr>
      <w:bookmarkStart w:id="18" w:name="__RefHeading___Toc452435722"/>
      <w:bookmarkEnd w:id="18"/>
      <w:r>
        <w:rPr/>
        <w:t>Commercial</w:t>
      </w:r>
    </w:p>
    <w:p>
      <w:pPr>
        <w:pStyle w:val="Normal"/>
        <w:rPr/>
      </w:pPr>
      <w:r>
        <w:rPr/>
      </w:r>
    </w:p>
    <w:p>
      <w:pPr>
        <w:pStyle w:val="Normal"/>
        <w:rPr/>
      </w:pPr>
      <w:r>
        <w:rPr/>
        <w:t>The key responsibilities of this group are to provide product innovation, pricing and trading strategies; and to perform the marketing activities for the Online Service itself.</w:t>
      </w:r>
    </w:p>
    <w:p>
      <w:pPr>
        <w:pStyle w:val="Normal"/>
        <w:rPr/>
      </w:pPr>
      <w:r>
        <w:rPr/>
        <w:t>These key responsibilities will be vested in a representative from the existing Enron Commercial infrastructure for each commodity group offered by this business.</w:t>
      </w:r>
    </w:p>
    <w:p>
      <w:pPr>
        <w:pStyle w:val="Normal"/>
        <w:rPr/>
      </w:pPr>
      <w:r>
        <w:rPr/>
      </w:r>
    </w:p>
    <w:p>
      <w:pPr>
        <w:pStyle w:val="Normal"/>
        <w:rPr/>
      </w:pPr>
      <w:r>
        <w:rPr/>
        <w:t>Since these activities are closely linked to the existing trading business, it is envisaged that these roles will be performed in conjunction with existing commercial responsibilities.</w:t>
      </w:r>
    </w:p>
    <w:p>
      <w:pPr>
        <w:pStyle w:val="Normal"/>
        <w:rPr/>
      </w:pPr>
      <w:r>
        <w:rPr/>
      </w:r>
    </w:p>
    <w:p>
      <w:pPr>
        <w:pStyle w:val="Normal"/>
        <w:rPr/>
      </w:pPr>
      <w:r>
        <w:rPr/>
        <w:t>Key responsibilities are</w:t>
      </w:r>
    </w:p>
    <w:p>
      <w:pPr>
        <w:pStyle w:val="Normal"/>
        <w:rPr/>
      </w:pPr>
      <w:r>
        <w:rPr/>
      </w:r>
    </w:p>
    <w:p>
      <w:pPr>
        <w:pStyle w:val="Normal"/>
        <w:numPr>
          <w:ilvl w:val="0"/>
          <w:numId w:val="30"/>
        </w:numPr>
        <w:tabs>
          <w:tab w:val="left" w:pos="720" w:leader="none"/>
        </w:tabs>
        <w:ind w:hanging="360" w:start="720" w:end="0"/>
        <w:rPr/>
      </w:pPr>
      <w:r>
        <w:rPr/>
        <w:t>Product design, innovation and inception</w:t>
      </w:r>
    </w:p>
    <w:p>
      <w:pPr>
        <w:pStyle w:val="Normal"/>
        <w:ind w:start="360" w:end="0"/>
        <w:rPr/>
      </w:pPr>
      <w:r>
        <w:rPr/>
      </w:r>
    </w:p>
    <w:p>
      <w:pPr>
        <w:pStyle w:val="Normal"/>
        <w:numPr>
          <w:ilvl w:val="0"/>
          <w:numId w:val="30"/>
        </w:numPr>
        <w:tabs>
          <w:tab w:val="left" w:pos="720" w:leader="none"/>
        </w:tabs>
        <w:ind w:hanging="360" w:start="720" w:end="0"/>
        <w:rPr/>
      </w:pPr>
      <w:r>
        <w:rPr/>
        <w:t>Maintenance of “price stacks” for all products</w:t>
      </w:r>
    </w:p>
    <w:p>
      <w:pPr>
        <w:pStyle w:val="Normal"/>
        <w:ind w:start="360" w:end="0"/>
        <w:rPr/>
      </w:pPr>
      <w:r>
        <w:rPr/>
      </w:r>
    </w:p>
    <w:p>
      <w:pPr>
        <w:pStyle w:val="Normal"/>
        <w:numPr>
          <w:ilvl w:val="0"/>
          <w:numId w:val="30"/>
        </w:numPr>
        <w:tabs>
          <w:tab w:val="left" w:pos="720" w:leader="none"/>
        </w:tabs>
        <w:ind w:hanging="360" w:start="720" w:end="0"/>
        <w:rPr/>
      </w:pPr>
      <w:r>
        <w:rPr/>
        <w:t xml:space="preserve">Adherence to existing trading and credit limits </w:t>
      </w:r>
    </w:p>
    <w:p>
      <w:pPr>
        <w:pStyle w:val="FootnoteText"/>
        <w:rPr/>
      </w:pPr>
      <w:r>
        <w:rPr/>
      </w:r>
    </w:p>
    <w:p>
      <w:pPr>
        <w:pStyle w:val="Heading2"/>
        <w:numPr>
          <w:ilvl w:val="1"/>
          <w:numId w:val="4"/>
        </w:numPr>
        <w:rPr/>
      </w:pPr>
      <w:bookmarkStart w:id="19" w:name="__RefHeading___Toc452435723"/>
      <w:bookmarkEnd w:id="19"/>
      <w:r>
        <w:rPr/>
        <w:t>IT Development</w:t>
      </w:r>
    </w:p>
    <w:p>
      <w:pPr>
        <w:pStyle w:val="Normal"/>
        <w:rPr/>
      </w:pPr>
      <w:r>
        <w:rPr/>
      </w:r>
    </w:p>
    <w:p>
      <w:pPr>
        <w:pStyle w:val="Normal"/>
        <w:rPr/>
      </w:pPr>
      <w:r>
        <w:rPr/>
        <w:t>The key responsibilities of this group are to give effect to enhancements to both the Enron Online Web site and Online System Database, as determined by business requirements and to keep the business ahead of any competition.</w:t>
      </w:r>
    </w:p>
    <w:p>
      <w:pPr>
        <w:pStyle w:val="Normal"/>
        <w:rPr/>
      </w:pPr>
      <w:r>
        <w:rPr/>
      </w:r>
    </w:p>
    <w:p>
      <w:pPr>
        <w:pStyle w:val="Heading1"/>
        <w:numPr>
          <w:ilvl w:val="0"/>
          <w:numId w:val="8"/>
        </w:numPr>
        <w:jc w:val="both"/>
        <w:rPr/>
      </w:pPr>
      <w:bookmarkStart w:id="20" w:name="__RefHeading___Toc452435724"/>
      <w:bookmarkEnd w:id="20"/>
      <w:r>
        <w:rPr/>
        <w:t>Operating Procedures</w:t>
      </w:r>
    </w:p>
    <w:p>
      <w:pPr>
        <w:pStyle w:val="Heading2"/>
        <w:jc w:val="both"/>
        <w:rPr>
          <w:sz w:val="28"/>
        </w:rPr>
      </w:pPr>
      <w:bookmarkStart w:id="21" w:name="__RefHeading___Toc452435725"/>
      <w:bookmarkEnd w:id="21"/>
      <w:r>
        <w:rPr>
          <w:sz w:val="28"/>
        </w:rPr>
        <w:t>4.1</w:t>
        <w:tab/>
        <w:t>Processing A Customer Application</w:t>
      </w:r>
    </w:p>
    <w:p>
      <w:pPr>
        <w:pStyle w:val="Normal"/>
        <w:jc w:val="both"/>
        <w:rPr>
          <w:sz w:val="28"/>
        </w:rPr>
      </w:pPr>
      <w:r>
        <w:rPr>
          <w:sz w:val="28"/>
        </w:rPr>
      </w:r>
    </w:p>
    <w:p>
      <w:pPr>
        <w:pStyle w:val="Normal"/>
        <w:jc w:val="center"/>
        <w:rPr>
          <w:sz w:val="24"/>
          <w:bdr w:val="single" w:sz="4" w:space="0" w:color="000000"/>
        </w:rPr>
      </w:pPr>
      <w:r>
        <w:rPr>
          <w:b/>
          <w:sz w:val="24"/>
          <w:highlight w:val="lightGray"/>
          <w:bdr w:val="single" w:sz="4" w:space="0" w:color="000000"/>
        </w:rPr>
        <w:t>Purpose:</w:t>
      </w:r>
      <w:r>
        <w:rPr>
          <w:sz w:val="24"/>
          <w:highlight w:val="lightGray"/>
          <w:bdr w:val="single" w:sz="4" w:space="0" w:color="000000"/>
        </w:rPr>
        <w:t xml:space="preserve"> Facilitates the creation of new online customers and amendments to existing customer trading requirements</w:t>
      </w:r>
    </w:p>
    <w:p>
      <w:pPr>
        <w:pStyle w:val="Normal"/>
        <w:jc w:val="both"/>
        <w:rPr>
          <w:sz w:val="24"/>
          <w:bdr w:val="single" w:sz="4" w:space="0" w:color="000000"/>
        </w:rPr>
      </w:pPr>
      <w:r>
        <w:rPr>
          <w:sz w:val="24"/>
          <w:bdr w:val="single" w:sz="4" w:space="0" w:color="000000"/>
        </w:rPr>
      </w:r>
    </w:p>
    <w:p>
      <w:pPr>
        <w:pStyle w:val="Normal"/>
        <w:jc w:val="both"/>
        <w:rPr/>
      </w:pPr>
      <w:r>
        <w:rPr/>
        <w:t>The Online Database already includes existing Enron customers approved for trading online. New customers requiring this service are set up in the database according to these procedures.</w:t>
      </w:r>
    </w:p>
    <w:p>
      <w:pPr>
        <w:pStyle w:val="Heading3"/>
        <w:numPr>
          <w:ilvl w:val="2"/>
          <w:numId w:val="20"/>
        </w:numPr>
        <w:jc w:val="both"/>
        <w:rPr>
          <w:sz w:val="24"/>
        </w:rPr>
      </w:pPr>
      <w:bookmarkStart w:id="22" w:name="__RefHeading___Toc452435726"/>
      <w:bookmarkEnd w:id="22"/>
      <w:r>
        <w:rPr>
          <w:sz w:val="24"/>
        </w:rPr>
        <w:t>New Customer</w:t>
      </w:r>
    </w:p>
    <w:p>
      <w:pPr>
        <w:pStyle w:val="Normal"/>
        <w:jc w:val="both"/>
        <w:rPr>
          <w:sz w:val="24"/>
        </w:rPr>
      </w:pPr>
      <w:r>
        <w:rPr>
          <w:sz w:val="24"/>
        </w:rPr>
      </w:r>
    </w:p>
    <w:p>
      <w:pPr>
        <w:pStyle w:val="Normal"/>
        <w:jc w:val="both"/>
        <w:rPr/>
      </w:pPr>
      <w:r>
        <w:rPr/>
        <w:t xml:space="preserve">Applications to use the online service are received from customers by the </w:t>
      </w:r>
      <w:r>
        <w:rPr>
          <w:b/>
        </w:rPr>
        <w:t>Product Control Group</w:t>
      </w:r>
      <w:r>
        <w:rPr/>
        <w:t>.</w:t>
      </w:r>
    </w:p>
    <w:p>
      <w:pPr>
        <w:pStyle w:val="Normal"/>
        <w:jc w:val="both"/>
        <w:rPr/>
      </w:pPr>
      <w:r>
        <w:rPr/>
      </w:r>
    </w:p>
    <w:p>
      <w:pPr>
        <w:pStyle w:val="Normal"/>
        <w:jc w:val="both"/>
        <w:rPr/>
      </w:pPr>
      <w:r>
        <w:rPr/>
        <w:t>Application Forms include the following details:</w:t>
      </w:r>
    </w:p>
    <w:p>
      <w:pPr>
        <w:pStyle w:val="FootnoteText"/>
        <w:jc w:val="both"/>
        <w:rPr/>
      </w:pPr>
      <w:r>
        <w:rPr/>
      </w:r>
    </w:p>
    <w:p>
      <w:pPr>
        <w:pStyle w:val="Normal"/>
        <w:numPr>
          <w:ilvl w:val="0"/>
          <w:numId w:val="24"/>
        </w:numPr>
        <w:tabs>
          <w:tab w:val="left" w:pos="720" w:leader="none"/>
        </w:tabs>
        <w:ind w:hanging="360" w:start="720" w:end="0"/>
        <w:jc w:val="both"/>
        <w:rPr/>
      </w:pPr>
      <w:r>
        <w:rPr/>
        <w:t xml:space="preserve">Company name, address and contacts </w:t>
      </w:r>
    </w:p>
    <w:p>
      <w:pPr>
        <w:pStyle w:val="Normal"/>
        <w:numPr>
          <w:ilvl w:val="0"/>
          <w:numId w:val="24"/>
        </w:numPr>
        <w:tabs>
          <w:tab w:val="left" w:pos="720" w:leader="none"/>
        </w:tabs>
        <w:ind w:hanging="360" w:start="720" w:end="0"/>
        <w:jc w:val="both"/>
        <w:rPr/>
      </w:pPr>
      <w:r>
        <w:rPr/>
        <w:t>Company legal entity</w:t>
      </w:r>
    </w:p>
    <w:p>
      <w:pPr>
        <w:pStyle w:val="Normal"/>
        <w:numPr>
          <w:ilvl w:val="0"/>
          <w:numId w:val="24"/>
        </w:numPr>
        <w:tabs>
          <w:tab w:val="left" w:pos="720" w:leader="none"/>
        </w:tabs>
        <w:ind w:hanging="360" w:start="720" w:end="0"/>
        <w:jc w:val="both"/>
        <w:rPr/>
      </w:pPr>
      <w:r>
        <w:rPr/>
        <w:t>Information necessary for Enron credit and legal approval to trade (not required for an existing customer)</w:t>
      </w:r>
    </w:p>
    <w:p>
      <w:pPr>
        <w:pStyle w:val="Normal"/>
        <w:numPr>
          <w:ilvl w:val="0"/>
          <w:numId w:val="24"/>
        </w:numPr>
        <w:tabs>
          <w:tab w:val="left" w:pos="720" w:leader="none"/>
        </w:tabs>
        <w:ind w:hanging="360" w:start="720" w:end="0"/>
        <w:jc w:val="both"/>
        <w:rPr/>
      </w:pPr>
      <w:r>
        <w:rPr/>
        <w:t>Nominated Administration User</w:t>
      </w:r>
    </w:p>
    <w:p>
      <w:pPr>
        <w:pStyle w:val="Normal"/>
        <w:numPr>
          <w:ilvl w:val="0"/>
          <w:numId w:val="24"/>
        </w:numPr>
        <w:tabs>
          <w:tab w:val="left" w:pos="720" w:leader="none"/>
        </w:tabs>
        <w:ind w:hanging="360" w:start="720" w:end="0"/>
        <w:jc w:val="both"/>
        <w:rPr/>
      </w:pPr>
      <w:r>
        <w:rPr/>
        <w:t>Marketing information about the client, i.e. countries, commodities, expected number of trades, currencies, anticipated types of products etc.</w:t>
      </w:r>
    </w:p>
    <w:p>
      <w:pPr>
        <w:pStyle w:val="Normal"/>
        <w:numPr>
          <w:ilvl w:val="0"/>
          <w:numId w:val="24"/>
        </w:numPr>
        <w:tabs>
          <w:tab w:val="left" w:pos="720" w:leader="none"/>
        </w:tabs>
        <w:ind w:hanging="360" w:start="720" w:end="0"/>
        <w:jc w:val="both"/>
        <w:rPr/>
      </w:pPr>
      <w:r>
        <w:rPr/>
        <w:t xml:space="preserve">Preferred languages </w:t>
      </w:r>
    </w:p>
    <w:p>
      <w:pPr>
        <w:pStyle w:val="Normal"/>
        <w:jc w:val="both"/>
        <w:rPr/>
      </w:pPr>
      <w:r>
        <w:rPr/>
      </w:r>
    </w:p>
    <w:p>
      <w:pPr>
        <w:pStyle w:val="Normal"/>
        <w:jc w:val="both"/>
        <w:rPr/>
      </w:pPr>
      <w:r>
        <w:rPr/>
        <w:t>The</w:t>
      </w:r>
      <w:r>
        <w:rPr>
          <w:b/>
        </w:rPr>
        <w:t xml:space="preserve"> Product Control Group</w:t>
      </w:r>
      <w:r>
        <w:rPr/>
        <w:t xml:space="preserve"> will review the application form to ensure</w:t>
      </w:r>
    </w:p>
    <w:p>
      <w:pPr>
        <w:pStyle w:val="Normal"/>
        <w:jc w:val="both"/>
        <w:rPr/>
      </w:pPr>
      <w:r>
        <w:rPr/>
      </w:r>
    </w:p>
    <w:p>
      <w:pPr>
        <w:pStyle w:val="Normal"/>
        <w:numPr>
          <w:ilvl w:val="0"/>
          <w:numId w:val="17"/>
        </w:numPr>
        <w:tabs>
          <w:tab w:val="left" w:pos="720" w:leader="none"/>
        </w:tabs>
        <w:ind w:hanging="360" w:start="720" w:end="0"/>
        <w:jc w:val="both"/>
        <w:rPr/>
      </w:pPr>
      <w:r>
        <w:rPr/>
        <w:t>that the minimum data requirements to set up a customer for online trading are met; and</w:t>
      </w:r>
    </w:p>
    <w:p>
      <w:pPr>
        <w:pStyle w:val="Normal"/>
        <w:ind w:start="360" w:end="0"/>
        <w:jc w:val="both"/>
        <w:rPr/>
      </w:pPr>
      <w:r>
        <w:rPr/>
      </w:r>
    </w:p>
    <w:p>
      <w:pPr>
        <w:pStyle w:val="Normal"/>
        <w:numPr>
          <w:ilvl w:val="0"/>
          <w:numId w:val="17"/>
        </w:numPr>
        <w:tabs>
          <w:tab w:val="left" w:pos="720" w:leader="none"/>
        </w:tabs>
        <w:ind w:hanging="360" w:start="720" w:end="0"/>
        <w:jc w:val="both"/>
        <w:rPr/>
      </w:pPr>
      <w:r>
        <w:rPr/>
        <w:t>the product types and / or products requested by the customer can be supported in the Online system and Enron’s underlying transaction systems</w:t>
      </w:r>
    </w:p>
    <w:p>
      <w:pPr>
        <w:pStyle w:val="Normal"/>
        <w:jc w:val="both"/>
        <w:rPr/>
      </w:pPr>
      <w:r>
        <w:rPr/>
      </w:r>
    </w:p>
    <w:p>
      <w:pPr>
        <w:pStyle w:val="Normal"/>
        <w:jc w:val="both"/>
        <w:rPr/>
      </w:pPr>
      <w:r>
        <w:rPr/>
        <w:t xml:space="preserve">If these requirements are not fully met, the application is marked “pending” and passed to the </w:t>
      </w:r>
      <w:r>
        <w:rPr>
          <w:b/>
        </w:rPr>
        <w:t>System Administration Group</w:t>
      </w:r>
      <w:r>
        <w:rPr/>
        <w:t>. This group will key the data from the application form into the Online system, and flag the customer standing data “</w:t>
      </w:r>
      <w:r>
        <w:rPr>
          <w:i/>
        </w:rPr>
        <w:t>pending: awaiting application details</w:t>
      </w:r>
      <w:r>
        <w:rPr/>
        <w:t>” or “</w:t>
      </w:r>
      <w:r>
        <w:rPr>
          <w:i/>
        </w:rPr>
        <w:t>pending: awaiting product set up</w:t>
      </w:r>
      <w:r>
        <w:rPr/>
        <w:t>”. The data fields that are incomplete are logged for follow up and resolution.</w:t>
      </w:r>
    </w:p>
    <w:p>
      <w:pPr>
        <w:pStyle w:val="Normal"/>
        <w:jc w:val="both"/>
        <w:rPr/>
      </w:pPr>
      <w:r>
        <w:rPr/>
      </w:r>
    </w:p>
    <w:p>
      <w:pPr>
        <w:pStyle w:val="Normal"/>
        <w:jc w:val="both"/>
        <w:rPr/>
      </w:pPr>
      <w:r>
        <w:rPr/>
        <w:t xml:space="preserve">Where more details are required from the customer, the </w:t>
      </w:r>
      <w:r>
        <w:rPr>
          <w:b/>
        </w:rPr>
        <w:t>Product Control Group</w:t>
      </w:r>
      <w:r>
        <w:rPr/>
        <w:t xml:space="preserve"> will request details from the customer, then notify them to the </w:t>
      </w:r>
      <w:r>
        <w:rPr>
          <w:b/>
        </w:rPr>
        <w:t>System Administration Group</w:t>
      </w:r>
      <w:r>
        <w:rPr/>
        <w:t>, who will continue to process the application.</w:t>
      </w:r>
    </w:p>
    <w:p>
      <w:pPr>
        <w:pStyle w:val="FootnoteText"/>
        <w:jc w:val="both"/>
        <w:rPr/>
      </w:pPr>
      <w:r>
        <w:rPr/>
      </w:r>
    </w:p>
    <w:p>
      <w:pPr>
        <w:pStyle w:val="FootnoteText"/>
        <w:jc w:val="both"/>
        <w:rPr/>
      </w:pPr>
      <w:r>
        <w:rPr/>
        <w:t>Where the customer has requested a product type not yet supported by either the Online system or the underlying transaction systems, the procedure for “</w:t>
      </w:r>
      <w:r>
        <w:rPr>
          <w:b/>
          <w:color w:val="0000FF"/>
        </w:rPr>
        <w:t>Creating New Products</w:t>
      </w:r>
      <w:r>
        <w:rPr/>
        <w:t>” will be invoked.</w:t>
      </w:r>
    </w:p>
    <w:p>
      <w:pPr>
        <w:pStyle w:val="FootnoteText"/>
        <w:jc w:val="both"/>
        <w:rPr/>
      </w:pPr>
      <w:r>
        <w:rPr/>
      </w:r>
    </w:p>
    <w:p>
      <w:pPr>
        <w:pStyle w:val="FootnoteText"/>
        <w:jc w:val="both"/>
        <w:rPr/>
      </w:pPr>
      <w:r>
        <w:rPr/>
        <w:t xml:space="preserve">Where the customer is completely new to Enron, and has not traded with us before, the </w:t>
      </w:r>
      <w:r>
        <w:rPr>
          <w:b/>
        </w:rPr>
        <w:t>Product Control Group</w:t>
      </w:r>
      <w:r>
        <w:rPr/>
        <w:t xml:space="preserve"> sends a request to the respective </w:t>
      </w:r>
      <w:r>
        <w:rPr>
          <w:b/>
        </w:rPr>
        <w:t>EMS Controllers</w:t>
      </w:r>
      <w:r>
        <w:rPr/>
        <w:t>, to add the customer name to the appropriate underlying transaction system.</w:t>
      </w:r>
    </w:p>
    <w:p>
      <w:pPr>
        <w:pStyle w:val="FootnoteText"/>
        <w:jc w:val="both"/>
        <w:rPr/>
      </w:pPr>
      <w:r>
        <w:rPr/>
      </w:r>
    </w:p>
    <w:p>
      <w:pPr>
        <w:pStyle w:val="FootnoteText"/>
        <w:jc w:val="both"/>
        <w:rPr/>
      </w:pPr>
      <w:r>
        <w:rPr/>
        <w:t xml:space="preserve">With a fully completed application form, the </w:t>
      </w:r>
      <w:r>
        <w:rPr>
          <w:b/>
        </w:rPr>
        <w:t>System Administration Group</w:t>
      </w:r>
      <w:r>
        <w:rPr/>
        <w:t xml:space="preserve"> continue to process the application by seeking legal approval, and setting the status of the company in the Online system to “</w:t>
      </w:r>
      <w:r>
        <w:rPr>
          <w:i/>
        </w:rPr>
        <w:t>pending: awaiting legal approval</w:t>
      </w:r>
      <w:r>
        <w:rPr/>
        <w:t>”</w:t>
      </w:r>
    </w:p>
    <w:p>
      <w:pPr>
        <w:pStyle w:val="FootnoteText"/>
        <w:jc w:val="both"/>
        <w:rPr/>
      </w:pPr>
      <w:r>
        <w:rPr/>
      </w:r>
    </w:p>
    <w:p>
      <w:pPr>
        <w:pStyle w:val="FootnoteText"/>
        <w:jc w:val="both"/>
        <w:rPr/>
      </w:pPr>
      <w:r>
        <w:rPr/>
        <w:t>If Enron’s Legal team decline the application, customer standing data is flagged “</w:t>
      </w:r>
      <w:r>
        <w:rPr>
          <w:i/>
        </w:rPr>
        <w:t>Rejected by legal department</w:t>
      </w:r>
      <w:r>
        <w:rPr/>
        <w:t xml:space="preserve">” the application is processed no further and the </w:t>
      </w:r>
      <w:r>
        <w:rPr>
          <w:b/>
        </w:rPr>
        <w:t>Commercial Group</w:t>
      </w:r>
      <w:r>
        <w:rPr/>
        <w:t xml:space="preserve"> is informed.</w:t>
      </w:r>
    </w:p>
    <w:p>
      <w:pPr>
        <w:pStyle w:val="FootnoteText"/>
        <w:jc w:val="both"/>
        <w:rPr/>
      </w:pPr>
      <w:r>
        <w:rPr/>
      </w:r>
    </w:p>
    <w:p>
      <w:pPr>
        <w:pStyle w:val="FootnoteText"/>
        <w:jc w:val="both"/>
        <w:rPr/>
      </w:pPr>
      <w:r>
        <w:rPr/>
        <w:t xml:space="preserve">If legal approval is obtained, then the application is notified to </w:t>
      </w:r>
      <w:r>
        <w:rPr>
          <w:b/>
        </w:rPr>
        <w:t>Enron Risk Assessment and Controls Group (RAC)</w:t>
      </w:r>
      <w:r>
        <w:rPr/>
        <w:t xml:space="preserve"> for their approval of the customer, and who will supply a “</w:t>
      </w:r>
      <w:r>
        <w:rPr>
          <w:b/>
        </w:rPr>
        <w:t>Default Factor”</w:t>
      </w:r>
      <w:r>
        <w:rPr/>
        <w:t xml:space="preserve"> </w:t>
      </w:r>
      <w:r>
        <w:rPr>
          <w:b/>
        </w:rPr>
        <w:t>DF</w:t>
      </w:r>
      <w:r>
        <w:rPr/>
        <w:t xml:space="preserve">, and </w:t>
      </w:r>
      <w:r>
        <w:rPr>
          <w:b/>
        </w:rPr>
        <w:t>maximum tenor</w:t>
      </w:r>
      <w:r>
        <w:rPr/>
        <w:t>, used to measure and limit credit exposure in the system.</w:t>
      </w:r>
    </w:p>
    <w:p>
      <w:pPr>
        <w:pStyle w:val="FootnoteText"/>
        <w:jc w:val="both"/>
        <w:rPr/>
      </w:pPr>
      <w:r>
        <w:rPr/>
      </w:r>
    </w:p>
    <w:p>
      <w:pPr>
        <w:pStyle w:val="FootnoteText"/>
        <w:jc w:val="both"/>
        <w:rPr/>
      </w:pPr>
      <w:r>
        <w:rPr/>
        <w:t xml:space="preserve">Should </w:t>
      </w:r>
      <w:r>
        <w:rPr>
          <w:b/>
        </w:rPr>
        <w:t>RAC</w:t>
      </w:r>
      <w:r>
        <w:rPr/>
        <w:t xml:space="preserve"> reject the application, then, as before, customer standing data is flagged “</w:t>
      </w:r>
      <w:r>
        <w:rPr>
          <w:i/>
        </w:rPr>
        <w:t>Rejected by RAC</w:t>
      </w:r>
      <w:r>
        <w:rPr/>
        <w:t xml:space="preserve">” the application is processed no further and the </w:t>
      </w:r>
      <w:r>
        <w:rPr>
          <w:b/>
        </w:rPr>
        <w:t>Commercial Group</w:t>
      </w:r>
      <w:r>
        <w:rPr/>
        <w:t xml:space="preserve"> is informed.</w:t>
      </w:r>
    </w:p>
    <w:p>
      <w:pPr>
        <w:pStyle w:val="FootnoteText"/>
        <w:jc w:val="both"/>
        <w:rPr/>
      </w:pPr>
      <w:r>
        <w:rPr/>
      </w:r>
    </w:p>
    <w:p>
      <w:pPr>
        <w:pStyle w:val="FootnoteText"/>
        <w:jc w:val="both"/>
        <w:rPr/>
      </w:pPr>
      <w:r>
        <w:rPr/>
        <w:t xml:space="preserve">If the application receives approval by </w:t>
      </w:r>
      <w:r>
        <w:rPr>
          <w:b/>
        </w:rPr>
        <w:t xml:space="preserve">RAC, </w:t>
      </w:r>
      <w:r>
        <w:rPr/>
        <w:t>the</w:t>
      </w:r>
      <w:r>
        <w:rPr>
          <w:b/>
        </w:rPr>
        <w:t xml:space="preserve"> System Administration Group </w:t>
      </w:r>
      <w:r>
        <w:rPr/>
        <w:t>will set the customer status to “live”</w:t>
      </w:r>
      <w:r>
        <w:rPr>
          <w:b/>
        </w:rPr>
        <w:t xml:space="preserve"> </w:t>
      </w:r>
      <w:r>
        <w:rPr/>
        <w:t>and mail an Admin User ID to the customer using secure mail (“Laser Payslips”).</w:t>
      </w:r>
    </w:p>
    <w:p>
      <w:pPr>
        <w:pStyle w:val="FootnoteText"/>
        <w:jc w:val="both"/>
        <w:rPr/>
      </w:pPr>
      <w:r>
        <w:rPr/>
      </w:r>
    </w:p>
    <w:p>
      <w:pPr>
        <w:pStyle w:val="FootnoteText"/>
        <w:jc w:val="both"/>
        <w:rPr/>
      </w:pPr>
      <w:r>
        <w:rPr/>
        <w:t>The creation of a new customer on the Online System will trigger an update message to the members of the Commercial Group whose products are now accessible by the customer.</w:t>
      </w:r>
    </w:p>
    <w:p>
      <w:pPr>
        <w:pStyle w:val="FootnoteText"/>
        <w:jc w:val="both"/>
        <w:rPr/>
      </w:pPr>
      <w:r>
        <w:rPr/>
      </w:r>
    </w:p>
    <w:p>
      <w:pPr>
        <w:pStyle w:val="FootnoteText"/>
        <w:jc w:val="center"/>
        <w:rPr>
          <w:sz w:val="24"/>
        </w:rPr>
      </w:pPr>
      <w:r>
        <w:rPr>
          <w:b/>
          <w:sz w:val="24"/>
          <w:highlight w:val="lightGray"/>
          <w:bdr w:val="single" w:sz="4" w:space="0" w:color="000000"/>
        </w:rPr>
        <w:t>Operating Target</w:t>
      </w:r>
      <w:r>
        <w:rPr>
          <w:sz w:val="24"/>
          <w:highlight w:val="lightGray"/>
          <w:bdr w:val="single" w:sz="4" w:space="0" w:color="000000"/>
        </w:rPr>
        <w:t>: Applications from new customers should be processed within 72 hours Those from existing customers should be processed within 24 hours</w:t>
      </w:r>
    </w:p>
    <w:p>
      <w:pPr>
        <w:pStyle w:val="FootnoteText"/>
        <w:jc w:val="both"/>
        <w:rPr>
          <w:sz w:val="24"/>
        </w:rPr>
      </w:pPr>
      <w:r>
        <w:rPr>
          <w:sz w:val="24"/>
        </w:rPr>
      </w:r>
    </w:p>
    <w:p>
      <w:pPr>
        <w:pStyle w:val="Heading3"/>
        <w:numPr>
          <w:ilvl w:val="2"/>
          <w:numId w:val="20"/>
        </w:numPr>
        <w:rPr>
          <w:sz w:val="24"/>
        </w:rPr>
      </w:pPr>
      <w:bookmarkStart w:id="23" w:name="__RefHeading___Toc452435727"/>
      <w:bookmarkEnd w:id="23"/>
      <w:r>
        <w:rPr>
          <w:sz w:val="24"/>
        </w:rPr>
        <w:t>Amendments To An Existing Customer “Profile”</w:t>
      </w:r>
    </w:p>
    <w:p>
      <w:pPr>
        <w:pStyle w:val="Normal"/>
        <w:rPr>
          <w:sz w:val="24"/>
        </w:rPr>
      </w:pPr>
      <w:r>
        <w:rPr>
          <w:sz w:val="24"/>
        </w:rPr>
      </w:r>
    </w:p>
    <w:p>
      <w:pPr>
        <w:pStyle w:val="Normal"/>
        <w:rPr/>
      </w:pPr>
      <w:r>
        <w:rPr/>
        <w:t>There are two types of change to a customer “profile” (i.e. the definition of what products the customer can trade, and where):</w:t>
      </w:r>
    </w:p>
    <w:p>
      <w:pPr>
        <w:pStyle w:val="Normal"/>
        <w:rPr/>
      </w:pPr>
      <w:r>
        <w:rPr/>
      </w:r>
    </w:p>
    <w:p>
      <w:pPr>
        <w:pStyle w:val="Normal"/>
        <w:numPr>
          <w:ilvl w:val="0"/>
          <w:numId w:val="15"/>
        </w:numPr>
        <w:rPr/>
      </w:pPr>
      <w:r>
        <w:rPr/>
        <w:t>Changes that are within the discretion of the customer</w:t>
      </w:r>
    </w:p>
    <w:p>
      <w:pPr>
        <w:pStyle w:val="Normal"/>
        <w:rPr/>
      </w:pPr>
      <w:r>
        <w:rPr/>
      </w:r>
    </w:p>
    <w:p>
      <w:pPr>
        <w:pStyle w:val="Normal"/>
        <w:rPr/>
      </w:pPr>
      <w:r>
        <w:rPr/>
        <w:t>A standard customer account set – up will allow some flexibility for the customer to add users (not functional in the first system release)</w:t>
      </w:r>
    </w:p>
    <w:p>
      <w:pPr>
        <w:pStyle w:val="Normal"/>
        <w:rPr/>
      </w:pPr>
      <w:r>
        <w:rPr/>
      </w:r>
    </w:p>
    <w:p>
      <w:pPr>
        <w:pStyle w:val="Normal"/>
        <w:numPr>
          <w:ilvl w:val="0"/>
          <w:numId w:val="22"/>
        </w:numPr>
        <w:rPr/>
      </w:pPr>
      <w:r>
        <w:rPr/>
        <w:t>Changes that require Enron approval.</w:t>
      </w:r>
    </w:p>
    <w:p>
      <w:pPr>
        <w:pStyle w:val="Normal"/>
        <w:rPr/>
      </w:pPr>
      <w:r>
        <w:rPr/>
      </w:r>
    </w:p>
    <w:p>
      <w:pPr>
        <w:pStyle w:val="Normal"/>
        <w:rPr/>
      </w:pPr>
      <w:r>
        <w:rPr/>
        <w:t xml:space="preserve">With the first release of this product, all changes to a customer profile will require approval by Enron. </w:t>
      </w:r>
    </w:p>
    <w:p>
      <w:pPr>
        <w:pStyle w:val="FootnoteText"/>
        <w:jc w:val="both"/>
        <w:rPr/>
      </w:pPr>
      <w:r>
        <w:rPr/>
      </w:r>
    </w:p>
    <w:p>
      <w:pPr>
        <w:pStyle w:val="FootnoteText"/>
        <w:jc w:val="both"/>
        <w:rPr/>
      </w:pPr>
      <w:r>
        <w:rPr/>
        <w:t xml:space="preserve">The </w:t>
      </w:r>
      <w:r>
        <w:rPr>
          <w:b/>
        </w:rPr>
        <w:t>System Administration Group</w:t>
      </w:r>
      <w:r>
        <w:rPr/>
        <w:t xml:space="preserve"> will receive requests for changes in customer profiles</w:t>
      </w:r>
    </w:p>
    <w:p>
      <w:pPr>
        <w:pStyle w:val="FootnoteText"/>
        <w:jc w:val="both"/>
        <w:rPr/>
      </w:pPr>
      <w:r>
        <w:rPr/>
      </w:r>
    </w:p>
    <w:p>
      <w:pPr>
        <w:pStyle w:val="FootnoteText"/>
        <w:numPr>
          <w:ilvl w:val="0"/>
          <w:numId w:val="19"/>
        </w:numPr>
        <w:tabs>
          <w:tab w:val="left" w:pos="720" w:leader="none"/>
        </w:tabs>
        <w:ind w:hanging="360" w:start="720" w:end="0"/>
        <w:jc w:val="both"/>
        <w:rPr/>
      </w:pPr>
      <w:r>
        <w:rPr/>
        <w:t xml:space="preserve">from customers, via Email; or </w:t>
      </w:r>
    </w:p>
    <w:p>
      <w:pPr>
        <w:pStyle w:val="FootnoteText"/>
        <w:ind w:start="360" w:end="0"/>
        <w:jc w:val="both"/>
        <w:rPr/>
      </w:pPr>
      <w:r>
        <w:rPr/>
      </w:r>
    </w:p>
    <w:p>
      <w:pPr>
        <w:pStyle w:val="FootnoteText"/>
        <w:numPr>
          <w:ilvl w:val="0"/>
          <w:numId w:val="19"/>
        </w:numPr>
        <w:tabs>
          <w:tab w:val="left" w:pos="720" w:leader="none"/>
        </w:tabs>
        <w:ind w:hanging="360" w:start="720" w:end="0"/>
        <w:jc w:val="both"/>
        <w:rPr/>
      </w:pPr>
      <w:r>
        <w:rPr/>
        <w:t>through the creation of a new Product Type (see “</w:t>
      </w:r>
      <w:r>
        <w:rPr>
          <w:b/>
          <w:color w:val="0000FF"/>
        </w:rPr>
        <w:t>4.2.3 Updating Customer Profiles for a New Product Type</w:t>
      </w:r>
      <w:r>
        <w:rPr/>
        <w:t>”).</w:t>
      </w:r>
    </w:p>
    <w:p>
      <w:pPr>
        <w:pStyle w:val="FootnoteText"/>
        <w:jc w:val="both"/>
        <w:rPr/>
      </w:pPr>
      <w:r>
        <w:rPr/>
      </w:r>
    </w:p>
    <w:p>
      <w:pPr>
        <w:pStyle w:val="FootnoteText"/>
        <w:jc w:val="both"/>
        <w:rPr/>
      </w:pPr>
      <w:r>
        <w:rPr/>
        <w:t>Upon receipt and verification, the procedures outlined above under “</w:t>
      </w:r>
      <w:r>
        <w:rPr>
          <w:b/>
          <w:color w:val="0000FF"/>
        </w:rPr>
        <w:t>New Customer</w:t>
      </w:r>
      <w:r>
        <w:rPr/>
        <w:t>” will be invoked, except:</w:t>
      </w:r>
    </w:p>
    <w:p>
      <w:pPr>
        <w:pStyle w:val="FootnoteText"/>
        <w:jc w:val="both"/>
        <w:rPr/>
      </w:pPr>
      <w:r>
        <w:rPr/>
      </w:r>
    </w:p>
    <w:p>
      <w:pPr>
        <w:pStyle w:val="FootnoteText"/>
        <w:numPr>
          <w:ilvl w:val="0"/>
          <w:numId w:val="7"/>
        </w:numPr>
        <w:jc w:val="both"/>
        <w:rPr/>
      </w:pPr>
      <w:r>
        <w:rPr/>
        <w:t>in the case of a change to an account, the required changes themselves are flagged pending, rather than the whole account</w:t>
      </w:r>
    </w:p>
    <w:p>
      <w:pPr>
        <w:pStyle w:val="FootnoteText"/>
        <w:jc w:val="both"/>
        <w:rPr/>
      </w:pPr>
      <w:r>
        <w:rPr/>
      </w:r>
    </w:p>
    <w:p>
      <w:pPr>
        <w:pStyle w:val="FootnoteText"/>
        <w:numPr>
          <w:ilvl w:val="0"/>
          <w:numId w:val="7"/>
        </w:numPr>
        <w:jc w:val="both"/>
        <w:rPr/>
      </w:pPr>
      <w:r>
        <w:rPr/>
        <w:t>upon approval and implementation of the changes, there is no requirement to issue an Admin User ID.</w:t>
      </w:r>
    </w:p>
    <w:p>
      <w:pPr>
        <w:pStyle w:val="FootnoteText"/>
        <w:jc w:val="both"/>
        <w:rPr/>
      </w:pPr>
      <w:r>
        <w:rPr/>
      </w:r>
    </w:p>
    <w:p>
      <w:pPr>
        <w:pStyle w:val="FootnoteText"/>
        <w:jc w:val="both"/>
        <w:rPr/>
      </w:pPr>
      <w:r>
        <w:rPr/>
        <w:t>The change of a customer profile on the Online System will trigger an update message to the members of the Commercial Group whose products are now accessible by the customer, as a result of the change.</w:t>
      </w:r>
    </w:p>
    <w:p>
      <w:pPr>
        <w:pStyle w:val="FootnoteText"/>
        <w:jc w:val="both"/>
        <w:rPr/>
      </w:pPr>
      <w:r>
        <w:rPr/>
      </w:r>
    </w:p>
    <w:p>
      <w:pPr>
        <w:pStyle w:val="FootnoteText"/>
        <w:jc w:val="center"/>
        <w:rPr>
          <w:sz w:val="24"/>
        </w:rPr>
      </w:pPr>
      <w:r>
        <w:rPr>
          <w:b/>
          <w:sz w:val="24"/>
          <w:highlight w:val="lightGray"/>
          <w:bdr w:val="single" w:sz="4" w:space="0" w:color="000000"/>
        </w:rPr>
        <w:t>Operating Target</w:t>
      </w:r>
      <w:r>
        <w:rPr>
          <w:sz w:val="24"/>
          <w:highlight w:val="lightGray"/>
          <w:bdr w:val="single" w:sz="4" w:space="0" w:color="000000"/>
        </w:rPr>
        <w:t xml:space="preserve">: Change requests should be processed within 24 hours </w:t>
      </w:r>
    </w:p>
    <w:p>
      <w:pPr>
        <w:pStyle w:val="FootnoteText"/>
        <w:jc w:val="both"/>
        <w:rPr>
          <w:sz w:val="24"/>
        </w:rPr>
      </w:pPr>
      <w:r>
        <w:rPr>
          <w:sz w:val="24"/>
        </w:rPr>
      </w:r>
    </w:p>
    <w:p>
      <w:pPr>
        <w:pStyle w:val="FootnoteText"/>
        <w:jc w:val="both"/>
        <w:rPr/>
      </w:pPr>
      <w:r>
        <w:rPr/>
      </w:r>
    </w:p>
    <w:p>
      <w:pPr>
        <w:pStyle w:val="Heading2"/>
        <w:rPr>
          <w:sz w:val="28"/>
        </w:rPr>
      </w:pPr>
      <w:bookmarkStart w:id="24" w:name="__RefHeading___Toc452435728"/>
      <w:bookmarkEnd w:id="24"/>
      <w:r>
        <w:rPr>
          <w:sz w:val="28"/>
        </w:rPr>
        <w:t>4.2</w:t>
        <w:tab/>
        <w:t>Setting Up New Products For Online Trading</w:t>
      </w:r>
    </w:p>
    <w:p>
      <w:pPr>
        <w:pStyle w:val="FootnoteText"/>
        <w:jc w:val="both"/>
        <w:rPr>
          <w:sz w:val="28"/>
        </w:rPr>
      </w:pPr>
      <w:r>
        <w:rPr>
          <w:sz w:val="28"/>
        </w:rPr>
      </w:r>
    </w:p>
    <w:p>
      <w:pPr>
        <w:pStyle w:val="Normal"/>
        <w:jc w:val="center"/>
        <w:rPr>
          <w:sz w:val="24"/>
          <w:bdr w:val="single" w:sz="4" w:space="0" w:color="000000"/>
        </w:rPr>
      </w:pPr>
      <w:r>
        <w:rPr>
          <w:b/>
          <w:sz w:val="24"/>
          <w:highlight w:val="lightGray"/>
          <w:bdr w:val="single" w:sz="4" w:space="0" w:color="000000"/>
        </w:rPr>
        <w:t>Purpose:</w:t>
      </w:r>
      <w:r>
        <w:rPr>
          <w:sz w:val="24"/>
          <w:highlight w:val="lightGray"/>
          <w:bdr w:val="single" w:sz="4" w:space="0" w:color="000000"/>
        </w:rPr>
        <w:t xml:space="preserve"> Facilitates the creation of new products to offer to Online customers</w:t>
      </w:r>
    </w:p>
    <w:p>
      <w:pPr>
        <w:pStyle w:val="FootnoteText"/>
        <w:jc w:val="both"/>
        <w:rPr>
          <w:sz w:val="24"/>
          <w:bdr w:val="single" w:sz="4" w:space="0" w:color="000000"/>
        </w:rPr>
      </w:pPr>
      <w:r>
        <w:rPr>
          <w:sz w:val="24"/>
          <w:bdr w:val="single" w:sz="4" w:space="0" w:color="000000"/>
        </w:rPr>
      </w:r>
    </w:p>
    <w:p>
      <w:pPr>
        <w:pStyle w:val="FootnoteText"/>
        <w:jc w:val="both"/>
        <w:rPr/>
      </w:pPr>
      <w:r>
        <w:rPr/>
        <w:t>There are three ways of referring to products in the Enron Online Trading Business:</w:t>
      </w:r>
    </w:p>
    <w:p>
      <w:pPr>
        <w:pStyle w:val="FootnoteText"/>
        <w:jc w:val="both"/>
        <w:rPr/>
      </w:pPr>
      <w:r>
        <w:rPr/>
      </w:r>
    </w:p>
    <w:p>
      <w:pPr>
        <w:pStyle w:val="FootnoteText"/>
        <w:jc w:val="both"/>
        <w:rPr>
          <w:b/>
        </w:rPr>
      </w:pPr>
      <w:r>
        <w:rPr>
          <w:b/>
        </w:rPr>
        <w:t>Commodity Group</w:t>
      </w:r>
    </w:p>
    <w:p>
      <w:pPr>
        <w:pStyle w:val="FootnoteText"/>
        <w:jc w:val="both"/>
        <w:rPr>
          <w:b/>
        </w:rPr>
      </w:pPr>
      <w:r>
        <w:rPr>
          <w:b/>
        </w:rPr>
      </w:r>
    </w:p>
    <w:p>
      <w:pPr>
        <w:pStyle w:val="FootnoteText"/>
        <w:jc w:val="both"/>
        <w:rPr/>
      </w:pPr>
      <w:r>
        <w:rPr/>
        <w:t>This description refers to the trading limit against which positions in a product should be compared.</w:t>
      </w:r>
    </w:p>
    <w:p>
      <w:pPr>
        <w:pStyle w:val="FootnoteText"/>
        <w:jc w:val="both"/>
        <w:rPr/>
      </w:pPr>
      <w:r>
        <w:rPr/>
      </w:r>
    </w:p>
    <w:p>
      <w:pPr>
        <w:pStyle w:val="FootnoteText"/>
        <w:jc w:val="both"/>
        <w:rPr>
          <w:b/>
        </w:rPr>
      </w:pPr>
      <w:r>
        <w:rPr>
          <w:b/>
        </w:rPr>
        <w:t>Product Type</w:t>
      </w:r>
    </w:p>
    <w:p>
      <w:pPr>
        <w:pStyle w:val="FootnoteText"/>
        <w:jc w:val="both"/>
        <w:rPr>
          <w:b/>
        </w:rPr>
      </w:pPr>
      <w:r>
        <w:rPr>
          <w:b/>
        </w:rPr>
      </w:r>
    </w:p>
    <w:p>
      <w:pPr>
        <w:pStyle w:val="FootnoteText"/>
        <w:jc w:val="both"/>
        <w:rPr/>
      </w:pPr>
      <w:r>
        <w:rPr/>
        <w:t>This description includes the commodity (e.g. gas, power, weather derivatives) and the generic transaction (e.g. physical forward, financial swap, physical option).</w:t>
      </w:r>
    </w:p>
    <w:p>
      <w:pPr>
        <w:pStyle w:val="FootnoteText"/>
        <w:jc w:val="both"/>
        <w:rPr/>
      </w:pPr>
      <w:r>
        <w:rPr/>
      </w:r>
    </w:p>
    <w:p>
      <w:pPr>
        <w:pStyle w:val="FootnoteText"/>
        <w:jc w:val="both"/>
        <w:rPr/>
      </w:pPr>
      <w:r>
        <w:rPr/>
        <w:t>It is also the level at which General Terms and Conditions (GTC’s) and any Master Agreements are applied.</w:t>
      </w:r>
    </w:p>
    <w:p>
      <w:pPr>
        <w:pStyle w:val="FootnoteText"/>
        <w:jc w:val="both"/>
        <w:rPr/>
      </w:pPr>
      <w:r>
        <w:rPr/>
      </w:r>
    </w:p>
    <w:p>
      <w:pPr>
        <w:pStyle w:val="FootnoteText"/>
        <w:jc w:val="both"/>
        <w:rPr>
          <w:b/>
        </w:rPr>
      </w:pPr>
      <w:r>
        <w:rPr>
          <w:b/>
        </w:rPr>
        <w:t>Product</w:t>
      </w:r>
    </w:p>
    <w:p>
      <w:pPr>
        <w:pStyle w:val="FootnoteText"/>
        <w:jc w:val="both"/>
        <w:rPr>
          <w:b/>
        </w:rPr>
      </w:pPr>
      <w:r>
        <w:rPr>
          <w:b/>
        </w:rPr>
      </w:r>
    </w:p>
    <w:p>
      <w:pPr>
        <w:pStyle w:val="FootnoteText"/>
        <w:jc w:val="both"/>
        <w:rPr/>
      </w:pPr>
      <w:r>
        <w:rPr/>
        <w:t>This description refers to a more detailed nature of the transaction (e.g. a Physical gas forward for delivery at the NBP).</w:t>
      </w:r>
    </w:p>
    <w:p>
      <w:pPr>
        <w:pStyle w:val="Heading3"/>
        <w:numPr>
          <w:ilvl w:val="2"/>
          <w:numId w:val="3"/>
        </w:numPr>
        <w:rPr>
          <w:sz w:val="24"/>
        </w:rPr>
      </w:pPr>
      <w:bookmarkStart w:id="25" w:name="__RefHeading___Toc452435729"/>
      <w:bookmarkEnd w:id="25"/>
      <w:r>
        <w:rPr>
          <w:sz w:val="24"/>
        </w:rPr>
        <w:t>Creating a New Product Type</w:t>
      </w:r>
    </w:p>
    <w:p>
      <w:pPr>
        <w:pStyle w:val="Normal"/>
        <w:rPr>
          <w:sz w:val="24"/>
        </w:rPr>
      </w:pPr>
      <w:r>
        <w:rPr>
          <w:sz w:val="24"/>
        </w:rPr>
      </w:r>
    </w:p>
    <w:p>
      <w:pPr>
        <w:pStyle w:val="Normal"/>
        <w:rPr/>
      </w:pPr>
      <w:r>
        <w:rPr/>
        <w:t xml:space="preserve">To initiate the creation of a new product, the </w:t>
      </w:r>
      <w:r>
        <w:rPr>
          <w:b/>
        </w:rPr>
        <w:t>Commercial Group</w:t>
      </w:r>
      <w:r>
        <w:rPr/>
        <w:t xml:space="preserve"> uses a “</w:t>
      </w:r>
      <w:r>
        <w:rPr>
          <w:b/>
        </w:rPr>
        <w:t>Product Type Specification Form</w:t>
      </w:r>
      <w:r>
        <w:rPr/>
        <w:t xml:space="preserve">”. This is made available to the </w:t>
      </w:r>
      <w:r>
        <w:rPr>
          <w:b/>
        </w:rPr>
        <w:t>Product Control Group</w:t>
      </w:r>
      <w:r>
        <w:rPr/>
        <w:t xml:space="preserve"> who review the document to ensure that:</w:t>
      </w:r>
    </w:p>
    <w:p>
      <w:pPr>
        <w:pStyle w:val="FootnoteText"/>
        <w:jc w:val="both"/>
        <w:rPr/>
      </w:pPr>
      <w:r>
        <w:rPr/>
      </w:r>
    </w:p>
    <w:p>
      <w:pPr>
        <w:pStyle w:val="Normal"/>
        <w:numPr>
          <w:ilvl w:val="0"/>
          <w:numId w:val="17"/>
        </w:numPr>
        <w:tabs>
          <w:tab w:val="left" w:pos="720" w:leader="none"/>
        </w:tabs>
        <w:ind w:hanging="360" w:start="720" w:end="0"/>
        <w:jc w:val="both"/>
        <w:rPr/>
      </w:pPr>
      <w:r>
        <w:rPr/>
        <w:t>that the minimum data requirements to set up a new product type are met; and</w:t>
      </w:r>
    </w:p>
    <w:p>
      <w:pPr>
        <w:pStyle w:val="Normal"/>
        <w:ind w:start="360" w:end="0"/>
        <w:jc w:val="both"/>
        <w:rPr/>
      </w:pPr>
      <w:r>
        <w:rPr/>
      </w:r>
    </w:p>
    <w:p>
      <w:pPr>
        <w:pStyle w:val="Normal"/>
        <w:numPr>
          <w:ilvl w:val="0"/>
          <w:numId w:val="17"/>
        </w:numPr>
        <w:tabs>
          <w:tab w:val="left" w:pos="720" w:leader="none"/>
        </w:tabs>
        <w:ind w:hanging="360" w:start="720" w:end="0"/>
        <w:jc w:val="both"/>
        <w:rPr/>
      </w:pPr>
      <w:r>
        <w:rPr/>
        <w:t>the product type can be supported in the appropriate underlying transaction systems</w:t>
      </w:r>
    </w:p>
    <w:p>
      <w:pPr>
        <w:pStyle w:val="FootnoteText"/>
        <w:jc w:val="both"/>
        <w:rPr/>
      </w:pPr>
      <w:r>
        <w:rPr/>
      </w:r>
    </w:p>
    <w:p>
      <w:pPr>
        <w:pStyle w:val="FootnoteText"/>
        <w:jc w:val="both"/>
        <w:rPr/>
      </w:pPr>
      <w:r>
        <w:rPr/>
        <w:t xml:space="preserve">The </w:t>
      </w:r>
      <w:r>
        <w:rPr>
          <w:b/>
        </w:rPr>
        <w:t>Product Control Group</w:t>
      </w:r>
      <w:r>
        <w:rPr/>
        <w:t xml:space="preserve"> then passes the form to the </w:t>
      </w:r>
      <w:r>
        <w:rPr>
          <w:b/>
        </w:rPr>
        <w:t>Legal Department</w:t>
      </w:r>
      <w:r>
        <w:rPr/>
        <w:t xml:space="preserve">, the appropriate </w:t>
      </w:r>
      <w:r>
        <w:rPr>
          <w:b/>
        </w:rPr>
        <w:t>EMS Controllers</w:t>
      </w:r>
      <w:r>
        <w:rPr/>
        <w:t xml:space="preserve"> and the </w:t>
      </w:r>
      <w:r>
        <w:rPr>
          <w:b/>
        </w:rPr>
        <w:t>RAC Group</w:t>
      </w:r>
      <w:r>
        <w:rPr/>
        <w:t xml:space="preserve"> for their approval.</w:t>
      </w:r>
    </w:p>
    <w:p>
      <w:pPr>
        <w:pStyle w:val="FootnoteText"/>
        <w:jc w:val="both"/>
        <w:rPr/>
      </w:pPr>
      <w:r>
        <w:rPr/>
      </w:r>
    </w:p>
    <w:p>
      <w:pPr>
        <w:pStyle w:val="FootnoteText"/>
        <w:jc w:val="both"/>
        <w:rPr/>
      </w:pPr>
      <w:r>
        <w:rPr/>
        <w:t xml:space="preserve">Once obtained, the approved product specification is passed to the </w:t>
      </w:r>
      <w:r>
        <w:rPr>
          <w:b/>
        </w:rPr>
        <w:t>System Administration Group</w:t>
      </w:r>
      <w:r>
        <w:rPr/>
        <w:t>, who set up the product type on the Online system.</w:t>
      </w:r>
    </w:p>
    <w:p>
      <w:pPr>
        <w:pStyle w:val="FootnoteText"/>
        <w:jc w:val="both"/>
        <w:rPr/>
      </w:pPr>
      <w:r>
        <w:rPr/>
      </w:r>
    </w:p>
    <w:p>
      <w:pPr>
        <w:pStyle w:val="FootnoteText"/>
        <w:jc w:val="both"/>
        <w:rPr/>
      </w:pPr>
      <w:r>
        <w:rPr/>
        <w:t xml:space="preserve">If the application is declined, the </w:t>
      </w:r>
      <w:r>
        <w:rPr>
          <w:b/>
        </w:rPr>
        <w:t>System Administration Group</w:t>
      </w:r>
      <w:r>
        <w:rPr/>
        <w:t xml:space="preserve"> will notify the </w:t>
      </w:r>
      <w:r>
        <w:rPr>
          <w:b/>
        </w:rPr>
        <w:t>Commercial Group</w:t>
      </w:r>
      <w:r>
        <w:rPr/>
        <w:t>.</w:t>
      </w:r>
    </w:p>
    <w:p>
      <w:pPr>
        <w:pStyle w:val="Heading3"/>
        <w:numPr>
          <w:ilvl w:val="2"/>
          <w:numId w:val="3"/>
        </w:numPr>
        <w:rPr>
          <w:sz w:val="24"/>
        </w:rPr>
      </w:pPr>
      <w:bookmarkStart w:id="26" w:name="__RefHeading___Toc452435730"/>
      <w:bookmarkEnd w:id="26"/>
      <w:r>
        <w:rPr>
          <w:sz w:val="24"/>
        </w:rPr>
        <w:t>Creating a New Product</w:t>
      </w:r>
    </w:p>
    <w:p>
      <w:pPr>
        <w:pStyle w:val="Normal"/>
        <w:rPr>
          <w:sz w:val="24"/>
        </w:rPr>
      </w:pPr>
      <w:r>
        <w:rPr>
          <w:sz w:val="24"/>
        </w:rPr>
      </w:r>
    </w:p>
    <w:p>
      <w:pPr>
        <w:pStyle w:val="Normal"/>
        <w:rPr/>
      </w:pPr>
      <w:r>
        <w:rPr/>
        <w:t xml:space="preserve">The existence of a Product Type in the Online allows the creation, at the discretion of the </w:t>
      </w:r>
      <w:r>
        <w:rPr>
          <w:b/>
        </w:rPr>
        <w:t>Commercial Group</w:t>
      </w:r>
      <w:r>
        <w:rPr/>
        <w:t>, of new products. If the Commercial Group wish to create a new product that is already a “member” of an existing approved Product Type group, then no further authorisation is required.</w:t>
      </w:r>
    </w:p>
    <w:p>
      <w:pPr>
        <w:pStyle w:val="Normal"/>
        <w:rPr/>
      </w:pPr>
      <w:r>
        <w:rPr/>
      </w:r>
    </w:p>
    <w:p>
      <w:pPr>
        <w:pStyle w:val="Normal"/>
        <w:rPr/>
      </w:pPr>
      <w:r>
        <w:rPr/>
        <w:t xml:space="preserve">The </w:t>
      </w:r>
      <w:r>
        <w:rPr>
          <w:b/>
        </w:rPr>
        <w:t>Commercial Group</w:t>
      </w:r>
      <w:r>
        <w:rPr/>
        <w:t xml:space="preserve"> forwards a “</w:t>
      </w:r>
      <w:r>
        <w:rPr>
          <w:b/>
        </w:rPr>
        <w:t>Product Specification Form</w:t>
      </w:r>
      <w:r>
        <w:rPr/>
        <w:t xml:space="preserve">” to the </w:t>
      </w:r>
      <w:r>
        <w:rPr>
          <w:b/>
        </w:rPr>
        <w:t>Product Control Group</w:t>
      </w:r>
      <w:r>
        <w:rPr/>
        <w:t>, who verify that</w:t>
      </w:r>
    </w:p>
    <w:p>
      <w:pPr>
        <w:pStyle w:val="Normal"/>
        <w:rPr/>
      </w:pPr>
      <w:r>
        <w:rPr/>
      </w:r>
    </w:p>
    <w:p>
      <w:pPr>
        <w:pStyle w:val="Normal"/>
        <w:numPr>
          <w:ilvl w:val="0"/>
          <w:numId w:val="17"/>
        </w:numPr>
        <w:tabs>
          <w:tab w:val="left" w:pos="720" w:leader="none"/>
        </w:tabs>
        <w:ind w:hanging="360" w:start="720" w:end="0"/>
        <w:jc w:val="both"/>
        <w:rPr/>
      </w:pPr>
      <w:r>
        <w:rPr/>
        <w:t xml:space="preserve">that the minimum data requirements to set up a new product are met; </w:t>
      </w:r>
    </w:p>
    <w:p>
      <w:pPr>
        <w:pStyle w:val="Normal"/>
        <w:jc w:val="both"/>
        <w:rPr/>
      </w:pPr>
      <w:r>
        <w:rPr/>
      </w:r>
    </w:p>
    <w:p>
      <w:pPr>
        <w:pStyle w:val="Normal"/>
        <w:numPr>
          <w:ilvl w:val="0"/>
          <w:numId w:val="11"/>
        </w:numPr>
        <w:tabs>
          <w:tab w:val="left" w:pos="720" w:leader="none"/>
        </w:tabs>
        <w:ind w:hanging="360" w:start="720" w:end="0"/>
        <w:jc w:val="both"/>
        <w:rPr/>
      </w:pPr>
      <w:r>
        <w:rPr/>
        <w:t>that the new product is a member of an existing Product Type Group; and</w:t>
      </w:r>
    </w:p>
    <w:p>
      <w:pPr>
        <w:pStyle w:val="Normal"/>
        <w:ind w:start="360" w:end="0"/>
        <w:jc w:val="both"/>
        <w:rPr/>
      </w:pPr>
      <w:r>
        <w:rPr/>
      </w:r>
    </w:p>
    <w:p>
      <w:pPr>
        <w:pStyle w:val="Normal"/>
        <w:numPr>
          <w:ilvl w:val="0"/>
          <w:numId w:val="17"/>
        </w:numPr>
        <w:tabs>
          <w:tab w:val="left" w:pos="720" w:leader="none"/>
        </w:tabs>
        <w:ind w:hanging="360" w:start="720" w:end="0"/>
        <w:jc w:val="both"/>
        <w:rPr/>
      </w:pPr>
      <w:r>
        <w:rPr/>
        <w:t>the product can be supported in the appropriate underlying transaction systems;</w:t>
      </w:r>
    </w:p>
    <w:p>
      <w:pPr>
        <w:pStyle w:val="Normal"/>
        <w:jc w:val="both"/>
        <w:rPr/>
      </w:pPr>
      <w:r>
        <w:rPr/>
      </w:r>
    </w:p>
    <w:p>
      <w:pPr>
        <w:pStyle w:val="Normal"/>
        <w:numPr>
          <w:ilvl w:val="0"/>
          <w:numId w:val="32"/>
        </w:numPr>
        <w:tabs>
          <w:tab w:val="left" w:pos="720" w:leader="none"/>
        </w:tabs>
        <w:ind w:hanging="360" w:start="720" w:end="0"/>
        <w:jc w:val="both"/>
        <w:rPr/>
      </w:pPr>
      <w:r>
        <w:rPr/>
        <w:t>any description of the product accurately represents the product being offered in all languages</w:t>
      </w:r>
    </w:p>
    <w:p>
      <w:pPr>
        <w:pStyle w:val="Normal"/>
        <w:rPr/>
      </w:pPr>
      <w:r>
        <w:rPr/>
        <w:t xml:space="preserve">Subject to these conditions the specification is passed to the </w:t>
      </w:r>
      <w:r>
        <w:rPr>
          <w:b/>
        </w:rPr>
        <w:t>System Administration Group</w:t>
      </w:r>
      <w:r>
        <w:rPr/>
        <w:t xml:space="preserve"> who set up the product on the Online system.</w:t>
      </w:r>
    </w:p>
    <w:p>
      <w:pPr>
        <w:pStyle w:val="Normal"/>
        <w:rPr/>
      </w:pPr>
      <w:r>
        <w:rPr/>
      </w:r>
    </w:p>
    <w:p>
      <w:pPr>
        <w:pStyle w:val="Normal"/>
        <w:rPr/>
      </w:pPr>
      <w:r>
        <w:rPr/>
        <w:t>Where the requested product does not forma part of an existing product type group, the procedure for “</w:t>
      </w:r>
      <w:r>
        <w:rPr>
          <w:b/>
          <w:color w:val="0000FF"/>
        </w:rPr>
        <w:t>Creating a New Product Type</w:t>
      </w:r>
      <w:r>
        <w:rPr/>
        <w:t>” is invoked.</w:t>
      </w:r>
    </w:p>
    <w:p>
      <w:pPr>
        <w:pStyle w:val="Heading3"/>
        <w:numPr>
          <w:ilvl w:val="2"/>
          <w:numId w:val="3"/>
        </w:numPr>
        <w:rPr>
          <w:sz w:val="24"/>
        </w:rPr>
      </w:pPr>
      <w:bookmarkStart w:id="27" w:name="__RefHeading___Toc452435731"/>
      <w:bookmarkEnd w:id="27"/>
      <w:r>
        <w:rPr>
          <w:sz w:val="24"/>
        </w:rPr>
        <w:t>Updating Customer Profiles for New Product Types</w:t>
      </w:r>
    </w:p>
    <w:p>
      <w:pPr>
        <w:pStyle w:val="Normal"/>
        <w:rPr>
          <w:sz w:val="24"/>
        </w:rPr>
      </w:pPr>
      <w:r>
        <w:rPr>
          <w:sz w:val="24"/>
        </w:rPr>
      </w:r>
    </w:p>
    <w:p>
      <w:pPr>
        <w:pStyle w:val="Normal"/>
        <w:rPr/>
      </w:pPr>
      <w:r>
        <w:rPr/>
        <w:t>The creation of a new product type will necessarily lead to a requirement to change some or all Customer Profiles, so that the new product type can be offered to part or all of the Online customer base.</w:t>
      </w:r>
    </w:p>
    <w:p>
      <w:pPr>
        <w:pStyle w:val="Normal"/>
        <w:rPr/>
      </w:pPr>
      <w:r>
        <w:rPr/>
      </w:r>
    </w:p>
    <w:p>
      <w:pPr>
        <w:pStyle w:val="Normal"/>
        <w:rPr/>
      </w:pPr>
      <w:r>
        <w:rPr/>
        <w:t>New products within an existing product type will automatically be available to customers approved to trade that product type.</w:t>
      </w:r>
    </w:p>
    <w:p>
      <w:pPr>
        <w:pStyle w:val="Normal"/>
        <w:rPr/>
      </w:pPr>
      <w:r>
        <w:rPr/>
      </w:r>
    </w:p>
    <w:p>
      <w:pPr>
        <w:pStyle w:val="Normal"/>
        <w:rPr/>
      </w:pPr>
      <w:r>
        <w:rPr/>
        <w:t>Where customer profiles require update to make a new product type available to them, the procedure under “</w:t>
      </w:r>
      <w:r>
        <w:rPr>
          <w:b/>
          <w:color w:val="0000FF"/>
        </w:rPr>
        <w:t>4.2.1 Amendments to an Existing Customer Profile</w:t>
      </w:r>
      <w:r>
        <w:rPr/>
        <w:t>” will be invoked.</w:t>
      </w:r>
    </w:p>
    <w:p>
      <w:pPr>
        <w:pStyle w:val="Normal"/>
        <w:rPr/>
      </w:pPr>
      <w:r>
        <w:rPr/>
      </w:r>
    </w:p>
    <w:p>
      <w:pPr>
        <w:pStyle w:val="FootnoteText"/>
        <w:jc w:val="center"/>
        <w:rPr/>
      </w:pPr>
      <w:r>
        <w:rPr>
          <w:b/>
          <w:sz w:val="24"/>
          <w:highlight w:val="lightGray"/>
          <w:bdr w:val="single" w:sz="4" w:space="0" w:color="000000"/>
        </w:rPr>
        <w:t>Operating Target</w:t>
      </w:r>
      <w:r>
        <w:rPr>
          <w:sz w:val="24"/>
          <w:highlight w:val="lightGray"/>
          <w:bdr w:val="single" w:sz="4" w:space="0" w:color="000000"/>
        </w:rPr>
        <w:t xml:space="preserve">: New Product Types should be launched within 72 hours </w:t>
      </w:r>
    </w:p>
    <w:p>
      <w:pPr>
        <w:pStyle w:val="FootnoteText"/>
        <w:jc w:val="center"/>
        <w:rPr>
          <w:sz w:val="24"/>
        </w:rPr>
      </w:pPr>
      <w:r>
        <w:rPr>
          <w:sz w:val="24"/>
          <w:highlight w:val="lightGray"/>
          <w:bdr w:val="single" w:sz="4" w:space="0" w:color="000000"/>
        </w:rPr>
        <w:t>New Products should be launched immediately</w:t>
      </w:r>
    </w:p>
    <w:p>
      <w:pPr>
        <w:pStyle w:val="FootnoteText"/>
        <w:rPr>
          <w:sz w:val="24"/>
        </w:rPr>
      </w:pPr>
      <w:r>
        <w:rPr>
          <w:sz w:val="24"/>
        </w:rPr>
      </w:r>
    </w:p>
    <w:p>
      <w:pPr>
        <w:pStyle w:val="FootnoteText"/>
        <w:rPr/>
      </w:pPr>
      <w:r>
        <w:rPr/>
      </w:r>
      <w:r>
        <w:br w:type="page"/>
      </w:r>
    </w:p>
    <w:p>
      <w:pPr>
        <w:pStyle w:val="Heading2"/>
        <w:rPr>
          <w:sz w:val="28"/>
        </w:rPr>
      </w:pPr>
      <w:bookmarkStart w:id="28" w:name="__RefHeading___Toc452435732"/>
      <w:bookmarkEnd w:id="28"/>
      <w:r>
        <w:rPr>
          <w:sz w:val="28"/>
        </w:rPr>
        <w:t>4.3</w:t>
        <w:tab/>
        <w:t>Setting Up Enron Traders to Offer Products Online</w:t>
      </w:r>
    </w:p>
    <w:p>
      <w:pPr>
        <w:pStyle w:val="FootnoteText"/>
        <w:jc w:val="both"/>
        <w:rPr>
          <w:sz w:val="28"/>
        </w:rPr>
      </w:pPr>
      <w:r>
        <w:rPr>
          <w:sz w:val="28"/>
        </w:rPr>
      </w:r>
    </w:p>
    <w:p>
      <w:pPr>
        <w:pStyle w:val="Normal"/>
        <w:jc w:val="center"/>
        <w:rPr>
          <w:sz w:val="24"/>
          <w:bdr w:val="single" w:sz="4" w:space="0" w:color="000000"/>
        </w:rPr>
      </w:pPr>
      <w:r>
        <w:rPr>
          <w:b/>
          <w:sz w:val="24"/>
          <w:highlight w:val="lightGray"/>
          <w:bdr w:val="single" w:sz="4" w:space="0" w:color="000000"/>
        </w:rPr>
        <w:t>Purpose:</w:t>
      </w:r>
      <w:r>
        <w:rPr>
          <w:sz w:val="24"/>
          <w:highlight w:val="lightGray"/>
          <w:bdr w:val="single" w:sz="4" w:space="0" w:color="000000"/>
        </w:rPr>
        <w:t xml:space="preserve"> Facilitates the creation of new products to offer to Online customers</w:t>
      </w:r>
    </w:p>
    <w:p>
      <w:pPr>
        <w:pStyle w:val="FootnoteText"/>
        <w:jc w:val="both"/>
        <w:rPr>
          <w:sz w:val="24"/>
          <w:bdr w:val="single" w:sz="4" w:space="0" w:color="000000"/>
        </w:rPr>
      </w:pPr>
      <w:r>
        <w:rPr>
          <w:sz w:val="24"/>
          <w:bdr w:val="single" w:sz="4" w:space="0" w:color="000000"/>
        </w:rPr>
      </w:r>
    </w:p>
    <w:p>
      <w:pPr>
        <w:pStyle w:val="FootnoteText"/>
        <w:jc w:val="both"/>
        <w:rPr/>
      </w:pPr>
      <w:r>
        <w:rPr/>
        <w:t>There is a  well-established procedure within Enron to authorise individuals to trade and take positions in over – the – counter and exchange traded energy instruments.</w:t>
      </w:r>
    </w:p>
    <w:p>
      <w:pPr>
        <w:pStyle w:val="FootnoteText"/>
        <w:jc w:val="both"/>
        <w:rPr/>
      </w:pPr>
      <w:r>
        <w:rPr/>
      </w:r>
    </w:p>
    <w:p>
      <w:pPr>
        <w:pStyle w:val="FootnoteText"/>
        <w:jc w:val="both"/>
        <w:rPr/>
      </w:pPr>
      <w:r>
        <w:rPr/>
        <w:t xml:space="preserve">The </w:t>
      </w:r>
      <w:r>
        <w:rPr>
          <w:b/>
        </w:rPr>
        <w:t>Commercial Group</w:t>
      </w:r>
      <w:r>
        <w:rPr/>
        <w:t xml:space="preserve"> completes a “</w:t>
      </w:r>
      <w:r>
        <w:rPr>
          <w:b/>
        </w:rPr>
        <w:t>New Online Trader</w:t>
      </w:r>
      <w:r>
        <w:rPr/>
        <w:t xml:space="preserve">” request and passes it to the </w:t>
      </w:r>
      <w:r>
        <w:rPr>
          <w:b/>
        </w:rPr>
        <w:t>Product Control Group</w:t>
      </w:r>
      <w:r>
        <w:rPr/>
        <w:t>.</w:t>
      </w:r>
    </w:p>
    <w:p>
      <w:pPr>
        <w:pStyle w:val="FootnoteText"/>
        <w:jc w:val="both"/>
        <w:rPr/>
      </w:pPr>
      <w:r>
        <w:rPr/>
      </w:r>
    </w:p>
    <w:p>
      <w:pPr>
        <w:pStyle w:val="FootnoteText"/>
        <w:jc w:val="both"/>
        <w:rPr/>
      </w:pPr>
      <w:r>
        <w:rPr/>
        <w:t xml:space="preserve">The </w:t>
      </w:r>
      <w:r>
        <w:rPr>
          <w:b/>
        </w:rPr>
        <w:t>Product Control Group</w:t>
      </w:r>
      <w:r>
        <w:rPr/>
        <w:t xml:space="preserve"> verifies that the minimum data requirements to set up a new trader are met and passes the form to the </w:t>
      </w:r>
      <w:r>
        <w:rPr>
          <w:b/>
        </w:rPr>
        <w:t>RAC Group</w:t>
      </w:r>
      <w:r>
        <w:rPr/>
        <w:t xml:space="preserve"> for approval.</w:t>
      </w:r>
    </w:p>
    <w:p>
      <w:pPr>
        <w:pStyle w:val="FootnoteText"/>
        <w:jc w:val="both"/>
        <w:rPr/>
      </w:pPr>
      <w:r>
        <w:rPr/>
      </w:r>
    </w:p>
    <w:p>
      <w:pPr>
        <w:pStyle w:val="FootnoteText"/>
        <w:jc w:val="both"/>
        <w:rPr/>
      </w:pPr>
      <w:r>
        <w:rPr/>
        <w:t xml:space="preserve">Upon receipt of the approved request from RAC, </w:t>
      </w:r>
      <w:r>
        <w:rPr>
          <w:b/>
        </w:rPr>
        <w:t>Product Control</w:t>
      </w:r>
      <w:r>
        <w:rPr/>
        <w:t xml:space="preserve"> passes the request to the </w:t>
      </w:r>
      <w:r>
        <w:rPr>
          <w:b/>
        </w:rPr>
        <w:t>System Administration Department</w:t>
      </w:r>
      <w:r>
        <w:rPr/>
        <w:t xml:space="preserve"> who set up the trader in the Online System, and notify the Commercial Group.</w:t>
      </w:r>
    </w:p>
    <w:p>
      <w:pPr>
        <w:pStyle w:val="FootnoteText"/>
        <w:jc w:val="both"/>
        <w:rPr/>
      </w:pPr>
      <w:r>
        <w:rPr/>
      </w:r>
    </w:p>
    <w:p>
      <w:pPr>
        <w:pStyle w:val="FootnoteText"/>
        <w:jc w:val="both"/>
        <w:rPr/>
      </w:pPr>
      <w:r>
        <w:rPr/>
      </w:r>
    </w:p>
    <w:p>
      <w:pPr>
        <w:pStyle w:val="FootnoteText"/>
        <w:jc w:val="center"/>
        <w:rPr/>
      </w:pPr>
      <w:r>
        <w:rPr>
          <w:b/>
          <w:sz w:val="24"/>
          <w:highlight w:val="lightGray"/>
          <w:bdr w:val="single" w:sz="4" w:space="0" w:color="000000"/>
        </w:rPr>
        <w:t>Operating Target</w:t>
      </w:r>
      <w:r>
        <w:rPr>
          <w:sz w:val="24"/>
          <w:highlight w:val="lightGray"/>
          <w:bdr w:val="single" w:sz="4" w:space="0" w:color="000000"/>
        </w:rPr>
        <w:t xml:space="preserve">: New Online Traders should be set up within 24 hours </w:t>
      </w:r>
    </w:p>
    <w:p>
      <w:pPr>
        <w:pStyle w:val="FootnoteText"/>
        <w:jc w:val="both"/>
        <w:rPr>
          <w:sz w:val="24"/>
          <w:highlight w:val="lightGray"/>
          <w:bdr w:val="single" w:sz="4" w:space="0" w:color="000000"/>
        </w:rPr>
      </w:pPr>
      <w:r>
        <w:rPr>
          <w:sz w:val="24"/>
          <w:highlight w:val="lightGray"/>
          <w:bdr w:val="single" w:sz="4" w:space="0" w:color="000000"/>
        </w:rPr>
      </w:r>
      <w:r>
        <w:br w:type="page"/>
      </w:r>
    </w:p>
    <w:p>
      <w:pPr>
        <w:pStyle w:val="FootnoteText"/>
        <w:jc w:val="both"/>
        <w:rPr/>
      </w:pPr>
      <w:r>
        <w:rPr/>
      </w:r>
    </w:p>
    <w:p>
      <w:pPr>
        <w:pStyle w:val="Heading2"/>
        <w:rPr>
          <w:sz w:val="28"/>
        </w:rPr>
      </w:pPr>
      <w:bookmarkStart w:id="29" w:name="__RefHeading___Toc452435733"/>
      <w:bookmarkEnd w:id="29"/>
      <w:r>
        <w:rPr>
          <w:sz w:val="28"/>
        </w:rPr>
        <w:t>4.4</w:t>
        <w:tab/>
        <w:t>On Line Transaction Validation</w:t>
      </w:r>
    </w:p>
    <w:p>
      <w:pPr>
        <w:pStyle w:val="Normal"/>
        <w:rPr>
          <w:sz w:val="28"/>
        </w:rPr>
      </w:pPr>
      <w:r>
        <w:rPr>
          <w:sz w:val="28"/>
        </w:rPr>
      </w:r>
    </w:p>
    <w:p>
      <w:pPr>
        <w:pStyle w:val="Normal"/>
        <w:jc w:val="center"/>
        <w:rPr>
          <w:sz w:val="24"/>
          <w:bdr w:val="single" w:sz="4" w:space="0" w:color="000000"/>
        </w:rPr>
      </w:pPr>
      <w:r>
        <w:rPr>
          <w:b/>
          <w:sz w:val="24"/>
          <w:highlight w:val="lightGray"/>
          <w:bdr w:val="single" w:sz="4" w:space="0" w:color="000000"/>
        </w:rPr>
        <w:t>Purpose:</w:t>
      </w:r>
      <w:r>
        <w:rPr>
          <w:sz w:val="24"/>
          <w:highlight w:val="lightGray"/>
          <w:bdr w:val="single" w:sz="4" w:space="0" w:color="000000"/>
        </w:rPr>
        <w:t xml:space="preserve"> To ensure that Enron Board – approved trading limits are adhered to</w:t>
      </w:r>
    </w:p>
    <w:p>
      <w:pPr>
        <w:pStyle w:val="Normal"/>
        <w:rPr>
          <w:sz w:val="24"/>
          <w:bdr w:val="single" w:sz="4" w:space="0" w:color="000000"/>
        </w:rPr>
      </w:pPr>
      <w:r>
        <w:rPr>
          <w:sz w:val="24"/>
          <w:bdr w:val="single" w:sz="4" w:space="0" w:color="000000"/>
        </w:rPr>
      </w:r>
    </w:p>
    <w:p>
      <w:pPr>
        <w:pStyle w:val="Normal"/>
        <w:rPr/>
      </w:pPr>
      <w:r>
        <w:rPr/>
      </w:r>
    </w:p>
    <w:p>
      <w:pPr>
        <w:pStyle w:val="Normal"/>
        <w:rPr/>
      </w:pPr>
      <w:r>
        <w:rPr/>
        <w:t xml:space="preserve">The </w:t>
      </w:r>
      <w:r>
        <w:rPr>
          <w:b/>
        </w:rPr>
        <w:t>Commercial Group</w:t>
      </w:r>
      <w:r>
        <w:rPr/>
        <w:t xml:space="preserve"> is responsible for ensuring that internal trading limits approved by the Enron Corp. Board are adhered to. They have discretion to set limits in the Online system but must ensure that those limits do not lead to breach of existing trading limits.</w:t>
      </w:r>
    </w:p>
    <w:p>
      <w:pPr>
        <w:pStyle w:val="Normal"/>
        <w:rPr/>
      </w:pPr>
      <w:r>
        <w:rPr/>
      </w:r>
    </w:p>
    <w:p>
      <w:pPr>
        <w:pStyle w:val="Normal"/>
        <w:rPr/>
      </w:pPr>
      <w:r>
        <w:rPr/>
        <w:t xml:space="preserve">The </w:t>
      </w:r>
      <w:r>
        <w:rPr>
          <w:b/>
        </w:rPr>
        <w:t>Product Control Group</w:t>
      </w:r>
      <w:r>
        <w:rPr/>
        <w:t xml:space="preserve"> is responsible for ensuring that Online Limits are up to date and that they are adhered to.</w:t>
      </w:r>
    </w:p>
    <w:p>
      <w:pPr>
        <w:pStyle w:val="Heading3"/>
        <w:numPr>
          <w:ilvl w:val="0"/>
          <w:numId w:val="0"/>
        </w:numPr>
        <w:ind w:hanging="0" w:start="0"/>
        <w:rPr>
          <w:sz w:val="24"/>
        </w:rPr>
      </w:pPr>
      <w:bookmarkStart w:id="30" w:name="__RefHeading___Toc452435734"/>
      <w:bookmarkEnd w:id="30"/>
      <w:r>
        <w:rPr>
          <w:sz w:val="24"/>
        </w:rPr>
        <w:t>4.4.1</w:t>
        <w:tab/>
        <w:t>Position Limit Maintenance in the Online System</w:t>
      </w:r>
    </w:p>
    <w:p>
      <w:pPr>
        <w:pStyle w:val="Normal"/>
        <w:rPr>
          <w:sz w:val="24"/>
        </w:rPr>
      </w:pPr>
      <w:r>
        <w:rPr>
          <w:sz w:val="24"/>
        </w:rPr>
      </w:r>
    </w:p>
    <w:p>
      <w:pPr>
        <w:pStyle w:val="Normal"/>
        <w:jc w:val="both"/>
        <w:rPr/>
      </w:pPr>
      <w:r>
        <w:rPr/>
        <w:t xml:space="preserve">The </w:t>
      </w:r>
      <w:r>
        <w:rPr>
          <w:b/>
        </w:rPr>
        <w:t>Commercial Group</w:t>
      </w:r>
      <w:r>
        <w:rPr/>
        <w:t xml:space="preserve"> will review periodically the current “headroom” against internal Enron trading limits in their respective systems and must decide, for each </w:t>
      </w:r>
      <w:r>
        <w:rPr>
          <w:b/>
        </w:rPr>
        <w:t>commodity group</w:t>
      </w:r>
      <w:r>
        <w:rPr/>
        <w:t>, the amount of this “headroom” to be allocated to the Online System.</w:t>
      </w:r>
    </w:p>
    <w:p>
      <w:pPr>
        <w:pStyle w:val="Normal"/>
        <w:jc w:val="both"/>
        <w:rPr/>
      </w:pPr>
      <w:r>
        <w:rPr/>
      </w:r>
    </w:p>
    <w:p>
      <w:pPr>
        <w:pStyle w:val="Normal"/>
        <w:jc w:val="both"/>
        <w:rPr/>
      </w:pPr>
      <w:r>
        <w:rPr/>
        <w:t xml:space="preserve">They will also review, for each </w:t>
      </w:r>
      <w:r>
        <w:rPr>
          <w:b/>
        </w:rPr>
        <w:t>product type</w:t>
      </w:r>
      <w:r>
        <w:rPr/>
        <w:t>, further limit amounts as follows:</w:t>
      </w:r>
    </w:p>
    <w:p>
      <w:pPr>
        <w:pStyle w:val="Normal"/>
        <w:jc w:val="both"/>
        <w:rPr/>
      </w:pPr>
      <w:r>
        <w:rPr/>
      </w:r>
    </w:p>
    <w:p>
      <w:pPr>
        <w:pStyle w:val="Normal"/>
        <w:numPr>
          <w:ilvl w:val="0"/>
          <w:numId w:val="2"/>
        </w:numPr>
        <w:tabs>
          <w:tab w:val="left" w:pos="720" w:leader="none"/>
        </w:tabs>
        <w:ind w:hanging="360" w:start="720" w:end="0"/>
        <w:jc w:val="both"/>
        <w:rPr/>
      </w:pPr>
      <w:r>
        <w:rPr/>
        <w:t>Online Net Open Position Limit</w:t>
      </w:r>
    </w:p>
    <w:p>
      <w:pPr>
        <w:pStyle w:val="Normal"/>
        <w:ind w:start="360" w:end="0"/>
        <w:jc w:val="both"/>
        <w:rPr/>
      </w:pPr>
      <w:r>
        <w:rPr/>
      </w:r>
    </w:p>
    <w:p>
      <w:pPr>
        <w:pStyle w:val="Normal"/>
        <w:numPr>
          <w:ilvl w:val="0"/>
          <w:numId w:val="2"/>
        </w:numPr>
        <w:tabs>
          <w:tab w:val="left" w:pos="720" w:leader="none"/>
        </w:tabs>
        <w:ind w:hanging="360" w:start="720" w:end="0"/>
        <w:jc w:val="both"/>
        <w:rPr/>
      </w:pPr>
      <w:r>
        <w:rPr/>
        <w:t>Online Maturity / Gap Risk Limit</w:t>
      </w:r>
    </w:p>
    <w:p>
      <w:pPr>
        <w:pStyle w:val="Normal"/>
        <w:jc w:val="both"/>
        <w:rPr/>
      </w:pPr>
      <w:r>
        <w:rPr/>
      </w:r>
    </w:p>
    <w:p>
      <w:pPr>
        <w:pStyle w:val="Normal"/>
        <w:jc w:val="both"/>
        <w:rPr/>
      </w:pPr>
      <w:r>
        <w:rPr/>
        <w:t xml:space="preserve">The Value at Risk Limit will be maintained at the </w:t>
      </w:r>
      <w:r>
        <w:rPr>
          <w:b/>
        </w:rPr>
        <w:t>Commodity Group</w:t>
      </w:r>
      <w:r>
        <w:rPr/>
        <w:t xml:space="preserve"> level only</w:t>
      </w:r>
    </w:p>
    <w:p>
      <w:pPr>
        <w:pStyle w:val="Normal"/>
        <w:jc w:val="both"/>
        <w:rPr/>
      </w:pPr>
      <w:r>
        <w:rPr/>
      </w:r>
    </w:p>
    <w:p>
      <w:pPr>
        <w:pStyle w:val="Heading3"/>
        <w:numPr>
          <w:ilvl w:val="2"/>
          <w:numId w:val="14"/>
        </w:numPr>
        <w:rPr>
          <w:sz w:val="24"/>
        </w:rPr>
      </w:pPr>
      <w:bookmarkStart w:id="31" w:name="__RefHeading___Toc452435735"/>
      <w:bookmarkEnd w:id="31"/>
      <w:r>
        <w:rPr>
          <w:sz w:val="24"/>
        </w:rPr>
        <w:t>Setting Position Limits When Creating a Product Type</w:t>
      </w:r>
    </w:p>
    <w:p>
      <w:pPr>
        <w:pStyle w:val="Normal"/>
        <w:rPr>
          <w:sz w:val="24"/>
        </w:rPr>
      </w:pPr>
      <w:r>
        <w:rPr>
          <w:sz w:val="24"/>
        </w:rPr>
      </w:r>
    </w:p>
    <w:p>
      <w:pPr>
        <w:pStyle w:val="Normal"/>
        <w:rPr/>
      </w:pPr>
      <w:r>
        <w:rPr/>
        <w:t>When creating a new product type, the amount of the Online System Commodity Group limits allowable for use can be determined by specifying a “Utilisation Percentage” for both:</w:t>
      </w:r>
    </w:p>
    <w:p>
      <w:pPr>
        <w:pStyle w:val="Normal"/>
        <w:rPr/>
      </w:pPr>
      <w:r>
        <w:rPr/>
      </w:r>
    </w:p>
    <w:p>
      <w:pPr>
        <w:pStyle w:val="Normal"/>
        <w:numPr>
          <w:ilvl w:val="0"/>
          <w:numId w:val="2"/>
        </w:numPr>
        <w:tabs>
          <w:tab w:val="left" w:pos="720" w:leader="none"/>
        </w:tabs>
        <w:ind w:hanging="360" w:start="720" w:end="0"/>
        <w:jc w:val="both"/>
        <w:rPr/>
      </w:pPr>
      <w:r>
        <w:rPr/>
        <w:t>Online Net Open Position Limit</w:t>
      </w:r>
    </w:p>
    <w:p>
      <w:pPr>
        <w:pStyle w:val="Normal"/>
        <w:ind w:start="360" w:end="0"/>
        <w:jc w:val="both"/>
        <w:rPr/>
      </w:pPr>
      <w:r>
        <w:rPr/>
      </w:r>
    </w:p>
    <w:p>
      <w:pPr>
        <w:pStyle w:val="Normal"/>
        <w:numPr>
          <w:ilvl w:val="0"/>
          <w:numId w:val="2"/>
        </w:numPr>
        <w:tabs>
          <w:tab w:val="left" w:pos="720" w:leader="none"/>
        </w:tabs>
        <w:ind w:hanging="360" w:start="720" w:end="0"/>
        <w:jc w:val="both"/>
        <w:rPr/>
      </w:pPr>
      <w:r>
        <w:rPr/>
        <w:t>Online Maturity / Gap Risk Limit</w:t>
      </w:r>
    </w:p>
    <w:p>
      <w:pPr>
        <w:pStyle w:val="Normal"/>
        <w:rPr/>
      </w:pPr>
      <w:r>
        <w:rPr/>
      </w:r>
    </w:p>
    <w:p>
      <w:pPr>
        <w:pStyle w:val="Normal"/>
        <w:rPr/>
      </w:pPr>
      <w:r>
        <w:rPr/>
        <w:t xml:space="preserve">The “Utilisation Percentage” is the proportion of the Commodity Group limit available to a product type. </w:t>
      </w:r>
    </w:p>
    <w:p>
      <w:pPr>
        <w:pStyle w:val="Heading3"/>
        <w:numPr>
          <w:ilvl w:val="2"/>
          <w:numId w:val="14"/>
        </w:numPr>
        <w:rPr>
          <w:sz w:val="24"/>
        </w:rPr>
      </w:pPr>
      <w:bookmarkStart w:id="32" w:name="__RefHeading___Toc452435736"/>
      <w:bookmarkEnd w:id="32"/>
      <w:r>
        <w:rPr>
          <w:sz w:val="24"/>
        </w:rPr>
        <w:t>Credit Limit Maintenance in the Online System</w:t>
      </w:r>
    </w:p>
    <w:p>
      <w:pPr>
        <w:pStyle w:val="Normal"/>
        <w:jc w:val="both"/>
        <w:rPr>
          <w:sz w:val="24"/>
        </w:rPr>
      </w:pPr>
      <w:r>
        <w:rPr>
          <w:sz w:val="24"/>
        </w:rPr>
      </w:r>
    </w:p>
    <w:p>
      <w:pPr>
        <w:pStyle w:val="Normal"/>
        <w:jc w:val="both"/>
        <w:rPr/>
      </w:pPr>
      <w:r>
        <w:rPr/>
        <w:t xml:space="preserve">The </w:t>
      </w:r>
      <w:r>
        <w:rPr>
          <w:b/>
        </w:rPr>
        <w:t>RAC Group</w:t>
      </w:r>
      <w:r>
        <w:rPr/>
        <w:t xml:space="preserve"> will review periodically the current “headroom” against internal Enron credit limits and will decide, for each customer, the amount of this “headroom” to be allocated to a customer using the Online System.</w:t>
      </w:r>
    </w:p>
    <w:p>
      <w:pPr>
        <w:pStyle w:val="Heading3"/>
        <w:numPr>
          <w:ilvl w:val="2"/>
          <w:numId w:val="14"/>
        </w:numPr>
        <w:rPr>
          <w:sz w:val="24"/>
        </w:rPr>
      </w:pPr>
      <w:bookmarkStart w:id="33" w:name="__RefHeading___Toc452435737"/>
      <w:bookmarkEnd w:id="33"/>
      <w:r>
        <w:rPr>
          <w:sz w:val="24"/>
        </w:rPr>
        <w:t>Setting Credit Limits When Registering a New Customer</w:t>
      </w:r>
    </w:p>
    <w:p>
      <w:pPr>
        <w:pStyle w:val="Normal"/>
        <w:rPr>
          <w:sz w:val="24"/>
        </w:rPr>
      </w:pPr>
      <w:r>
        <w:rPr>
          <w:sz w:val="24"/>
        </w:rPr>
      </w:r>
    </w:p>
    <w:p>
      <w:pPr>
        <w:pStyle w:val="Normal"/>
        <w:rPr/>
      </w:pPr>
      <w:r>
        <w:rPr/>
        <w:t xml:space="preserve">When setting up a new customer for use of the Online Service, the credit limit available for the customer will be determined and set, by reference to </w:t>
      </w:r>
      <w:r>
        <w:rPr>
          <w:b/>
        </w:rPr>
        <w:t>RAC Group</w:t>
      </w:r>
      <w:r>
        <w:rPr/>
        <w:t xml:space="preserve"> and based on current available credit headroom. </w:t>
      </w:r>
    </w:p>
    <w:p>
      <w:pPr>
        <w:pStyle w:val="Normal"/>
        <w:jc w:val="both"/>
        <w:rPr/>
      </w:pPr>
      <w:r>
        <w:rPr/>
      </w:r>
    </w:p>
    <w:p>
      <w:pPr>
        <w:pStyle w:val="Normal"/>
        <w:jc w:val="both"/>
        <w:rPr/>
      </w:pPr>
      <w:r>
        <w:rPr/>
      </w:r>
    </w:p>
    <w:p>
      <w:pPr>
        <w:pStyle w:val="Heading3"/>
        <w:numPr>
          <w:ilvl w:val="2"/>
          <w:numId w:val="14"/>
        </w:numPr>
        <w:rPr>
          <w:sz w:val="24"/>
        </w:rPr>
      </w:pPr>
      <w:bookmarkStart w:id="34" w:name="__RefHeading___Toc452435738"/>
      <w:bookmarkEnd w:id="34"/>
      <w:r>
        <w:rPr>
          <w:sz w:val="24"/>
        </w:rPr>
        <w:t>Managing Position Limit Utilisation using the Price Stacks</w:t>
      </w:r>
    </w:p>
    <w:p>
      <w:pPr>
        <w:pStyle w:val="Normal"/>
        <w:rPr>
          <w:sz w:val="24"/>
        </w:rPr>
      </w:pPr>
      <w:r>
        <w:rPr>
          <w:sz w:val="24"/>
        </w:rPr>
      </w:r>
    </w:p>
    <w:p>
      <w:pPr>
        <w:pStyle w:val="Normal"/>
        <w:rPr/>
      </w:pPr>
      <w:r>
        <w:rPr/>
        <w:t>The publication, on the Online Service web page, of prices and quantities is facilitated using “price stacks” for individual products. These stacks are a sequence of prices and volumes at which Enron are prepared to trade with customers. As prices are “taken” by customers, the stack mechanism defaults to the next contract quantity and price in the stack, until the stack has expired and the product is no longer available for trading.</w:t>
      </w:r>
    </w:p>
    <w:p>
      <w:pPr>
        <w:pStyle w:val="Normal"/>
        <w:rPr/>
      </w:pPr>
      <w:r>
        <w:rPr/>
      </w:r>
    </w:p>
    <w:p>
      <w:pPr>
        <w:pStyle w:val="Normal"/>
        <w:rPr/>
      </w:pPr>
      <w:r>
        <w:rPr/>
        <w:t xml:space="preserve">The </w:t>
      </w:r>
      <w:r>
        <w:rPr>
          <w:b/>
        </w:rPr>
        <w:t>Commercial Group</w:t>
      </w:r>
      <w:r>
        <w:rPr/>
        <w:t xml:space="preserve"> is responsible for publishing and maintaining price stacks for each product.</w:t>
      </w:r>
    </w:p>
    <w:p>
      <w:pPr>
        <w:pStyle w:val="Normal"/>
        <w:rPr/>
      </w:pPr>
      <w:r>
        <w:rPr/>
      </w:r>
    </w:p>
    <w:p>
      <w:pPr>
        <w:pStyle w:val="Normal"/>
        <w:rPr/>
      </w:pPr>
      <w:r>
        <w:rPr/>
        <w:t>The system will give a warning to the publisher of the latest stack whose update caused the potential breach if the aggregate volume in the price stacks for a product type and commodity group exceeds the Online System Position Limits.</w:t>
      </w:r>
    </w:p>
    <w:p>
      <w:pPr>
        <w:pStyle w:val="Normal"/>
        <w:rPr/>
      </w:pPr>
      <w:r>
        <w:rPr/>
      </w:r>
    </w:p>
    <w:p>
      <w:pPr>
        <w:pStyle w:val="Heading3"/>
        <w:numPr>
          <w:ilvl w:val="2"/>
          <w:numId w:val="14"/>
        </w:numPr>
        <w:rPr>
          <w:sz w:val="24"/>
        </w:rPr>
      </w:pPr>
      <w:bookmarkStart w:id="35" w:name="__RefHeading___Toc452435739"/>
      <w:bookmarkEnd w:id="35"/>
      <w:r>
        <w:rPr>
          <w:sz w:val="24"/>
        </w:rPr>
        <w:t>Validating a Transaction</w:t>
      </w:r>
    </w:p>
    <w:p>
      <w:pPr>
        <w:pStyle w:val="Normal"/>
        <w:rPr>
          <w:sz w:val="24"/>
        </w:rPr>
      </w:pPr>
      <w:r>
        <w:rPr>
          <w:sz w:val="24"/>
        </w:rPr>
      </w:r>
    </w:p>
    <w:p>
      <w:pPr>
        <w:pStyle w:val="Normal"/>
        <w:rPr/>
      </w:pPr>
      <w:r>
        <w:rPr/>
        <w:t>Customers using the Online Service will be presented with quantities and prices for energy commodities according to their approved customer profile.</w:t>
      </w:r>
    </w:p>
    <w:p>
      <w:pPr>
        <w:pStyle w:val="Normal"/>
        <w:rPr/>
      </w:pPr>
      <w:r>
        <w:rPr/>
      </w:r>
    </w:p>
    <w:p>
      <w:pPr>
        <w:pStyle w:val="Normal"/>
        <w:rPr/>
      </w:pPr>
      <w:r>
        <w:rPr/>
        <w:t>The system will allow customers to trade online subject to the Online System customer credit limits</w:t>
      </w:r>
    </w:p>
    <w:p>
      <w:pPr>
        <w:pStyle w:val="Normal"/>
        <w:rPr/>
      </w:pPr>
      <w:r>
        <w:rPr/>
      </w:r>
    </w:p>
    <w:p>
      <w:pPr>
        <w:pStyle w:val="Normal"/>
        <w:rPr/>
      </w:pPr>
      <w:r>
        <w:rPr/>
        <w:t>Where this limit is “touched” by a customer “clicking” a transaction, they will be informed online that the transaction has failed to execute, and give a reason for this. [For the exact form of words for these instances, refer to the Web Site Specification]</w:t>
      </w:r>
    </w:p>
    <w:p>
      <w:pPr>
        <w:pStyle w:val="Normal"/>
        <w:rPr/>
      </w:pPr>
      <w:r>
        <w:rPr/>
      </w:r>
    </w:p>
    <w:p>
      <w:pPr>
        <w:pStyle w:val="Normal"/>
        <w:rPr/>
      </w:pPr>
      <w:r>
        <w:rPr/>
        <w:t>The</w:t>
      </w:r>
      <w:r>
        <w:rPr>
          <w:b/>
        </w:rPr>
        <w:t xml:space="preserve"> Commercial Group</w:t>
      </w:r>
      <w:r>
        <w:rPr/>
        <w:t xml:space="preserve"> will be informed of breaches to Market Risk limits in the Online System to enable them to take corrective action during the trading day.</w:t>
      </w:r>
    </w:p>
    <w:p>
      <w:pPr>
        <w:pStyle w:val="Heading3"/>
        <w:numPr>
          <w:ilvl w:val="2"/>
          <w:numId w:val="14"/>
        </w:numPr>
        <w:rPr>
          <w:sz w:val="24"/>
        </w:rPr>
      </w:pPr>
      <w:bookmarkStart w:id="36" w:name="__RefHeading___Toc452435740"/>
      <w:bookmarkEnd w:id="36"/>
      <w:r>
        <w:rPr>
          <w:sz w:val="24"/>
        </w:rPr>
        <w:t>Other Safeguards</w:t>
      </w:r>
    </w:p>
    <w:p>
      <w:pPr>
        <w:pStyle w:val="Normal"/>
        <w:rPr>
          <w:sz w:val="24"/>
        </w:rPr>
      </w:pPr>
      <w:r>
        <w:rPr>
          <w:sz w:val="24"/>
        </w:rPr>
      </w:r>
    </w:p>
    <w:p>
      <w:pPr>
        <w:pStyle w:val="Normal"/>
        <w:rPr/>
      </w:pPr>
      <w:r>
        <w:rPr/>
        <w:t>All price stacks contain a “panic button” which allows a product to be suspended instantaneously from the Web – site.</w:t>
      </w:r>
    </w:p>
    <w:p>
      <w:pPr>
        <w:pStyle w:val="Normal"/>
        <w:rPr/>
      </w:pPr>
      <w:r>
        <w:rPr/>
      </w:r>
    </w:p>
    <w:p>
      <w:pPr>
        <w:pStyle w:val="Normal"/>
        <w:rPr/>
      </w:pPr>
      <w:r>
        <w:rPr/>
        <w:t xml:space="preserve">A customer web page will also lock after </w:t>
        <w:softHyphen/>
        <w:t>__ minutes of non – use, requiring the user password to re – open the session.</w:t>
      </w:r>
    </w:p>
    <w:p>
      <w:pPr>
        <w:pStyle w:val="Normal"/>
        <w:rPr/>
      </w:pPr>
      <w:r>
        <w:rPr/>
      </w:r>
    </w:p>
    <w:p>
      <w:pPr>
        <w:pStyle w:val="Heading2"/>
        <w:numPr>
          <w:ilvl w:val="1"/>
          <w:numId w:val="14"/>
        </w:numPr>
        <w:tabs>
          <w:tab w:val="clear" w:pos="720"/>
          <w:tab w:val="left" w:pos="0" w:leader="none"/>
        </w:tabs>
        <w:ind w:hanging="0" w:start="0" w:end="0"/>
        <w:rPr>
          <w:sz w:val="28"/>
        </w:rPr>
      </w:pPr>
      <w:bookmarkStart w:id="37" w:name="__RefHeading___Toc452435741"/>
      <w:bookmarkEnd w:id="37"/>
      <w:r>
        <w:rPr>
          <w:sz w:val="28"/>
        </w:rPr>
        <w:t>Updating Enron’s Underlying Transaction Systems</w:t>
      </w:r>
    </w:p>
    <w:p>
      <w:pPr>
        <w:pStyle w:val="Normal"/>
        <w:rPr>
          <w:sz w:val="28"/>
        </w:rPr>
      </w:pPr>
      <w:r>
        <w:rPr>
          <w:sz w:val="28"/>
        </w:rPr>
      </w:r>
    </w:p>
    <w:p>
      <w:pPr>
        <w:pStyle w:val="Normal"/>
        <w:rPr/>
      </w:pPr>
      <w:r>
        <w:rPr/>
        <w:t>In order to gain leverage from existing transaction processing mechanisms (e.g. product specific confirmations) the fundamental premise is that the destination of all transactions completed Online will be the applicable underlying transaction systems.</w:t>
      </w:r>
    </w:p>
    <w:p>
      <w:pPr>
        <w:pStyle w:val="Normal"/>
        <w:rPr/>
      </w:pPr>
      <w:r>
        <w:rPr/>
      </w:r>
    </w:p>
    <w:p>
      <w:pPr>
        <w:pStyle w:val="Heading3"/>
        <w:numPr>
          <w:ilvl w:val="2"/>
          <w:numId w:val="9"/>
        </w:numPr>
        <w:rPr>
          <w:sz w:val="24"/>
        </w:rPr>
      </w:pPr>
      <w:bookmarkStart w:id="38" w:name="__RefHeading___Toc452435742"/>
      <w:bookmarkEnd w:id="38"/>
      <w:r>
        <w:rPr>
          <w:sz w:val="24"/>
        </w:rPr>
        <w:t>Deal Data Transfer</w:t>
      </w:r>
    </w:p>
    <w:p>
      <w:pPr>
        <w:pStyle w:val="Normal"/>
        <w:rPr>
          <w:sz w:val="24"/>
        </w:rPr>
      </w:pPr>
      <w:r>
        <w:rPr>
          <w:sz w:val="24"/>
        </w:rPr>
      </w:r>
    </w:p>
    <w:p>
      <w:pPr>
        <w:pStyle w:val="Normal"/>
        <w:rPr/>
      </w:pPr>
      <w:r>
        <w:rPr/>
        <w:t xml:space="preserve">The process of creating product types and products involves the identification of the Enron underlying transaction system in which trades in the product will ultimately be booked. All product types carry an </w:t>
      </w:r>
      <w:r>
        <w:rPr>
          <w:b/>
        </w:rPr>
        <w:t>Enron Transaction System Identifier</w:t>
      </w:r>
      <w:r>
        <w:rPr/>
        <w:t xml:space="preserve"> (</w:t>
      </w:r>
      <w:r>
        <w:rPr>
          <w:b/>
        </w:rPr>
        <w:t>ETSI</w:t>
      </w:r>
      <w:r>
        <w:rPr/>
        <w:t>) which is used to determine which transaction system deals in each product type are to be booked.</w:t>
      </w:r>
    </w:p>
    <w:p>
      <w:pPr>
        <w:pStyle w:val="Normal"/>
        <w:rPr/>
      </w:pPr>
      <w:r>
        <w:rPr/>
      </w:r>
    </w:p>
    <w:p>
      <w:pPr>
        <w:pStyle w:val="Normal"/>
        <w:rPr/>
      </w:pPr>
      <w:r>
        <w:rPr/>
        <w:t xml:space="preserve">On a daily basis, and through out the trading day, each of the departments within Enron that perform deal capture and booking functions (in some instances this may be a trading group or a logistics group), will query the Online System, according to the </w:t>
      </w:r>
      <w:r>
        <w:rPr>
          <w:b/>
        </w:rPr>
        <w:t>ETSI</w:t>
      </w:r>
      <w:r>
        <w:rPr/>
        <w:t xml:space="preserve"> relevant to their area. The report output “</w:t>
      </w:r>
      <w:r>
        <w:rPr>
          <w:b/>
        </w:rPr>
        <w:t>Deal Input Report</w:t>
      </w:r>
      <w:r>
        <w:rPr/>
        <w:t>” will be used as the input document for update to the underlying transaction systems.</w:t>
      </w:r>
    </w:p>
    <w:p>
      <w:pPr>
        <w:pStyle w:val="Heading3"/>
        <w:numPr>
          <w:ilvl w:val="2"/>
          <w:numId w:val="9"/>
        </w:numPr>
        <w:rPr>
          <w:sz w:val="24"/>
        </w:rPr>
      </w:pPr>
      <w:bookmarkStart w:id="39" w:name="__RefHeading___Toc452435743"/>
      <w:bookmarkEnd w:id="39"/>
      <w:r>
        <w:rPr>
          <w:sz w:val="24"/>
        </w:rPr>
        <w:t>Data Reconciliation</w:t>
      </w:r>
    </w:p>
    <w:p>
      <w:pPr>
        <w:pStyle w:val="Normal"/>
        <w:rPr>
          <w:sz w:val="24"/>
        </w:rPr>
      </w:pPr>
      <w:r>
        <w:rPr>
          <w:sz w:val="24"/>
        </w:rPr>
      </w:r>
    </w:p>
    <w:p>
      <w:pPr>
        <w:pStyle w:val="Normal"/>
        <w:rPr/>
      </w:pPr>
      <w:r>
        <w:rPr/>
        <w:t>With the transfer of deal data being done manually it is crucial that data errors are minimised.</w:t>
      </w:r>
    </w:p>
    <w:p>
      <w:pPr>
        <w:pStyle w:val="Normal"/>
        <w:rPr/>
      </w:pPr>
      <w:r>
        <w:rPr/>
      </w:r>
    </w:p>
    <w:p>
      <w:pPr>
        <w:pStyle w:val="Normal"/>
        <w:rPr/>
      </w:pPr>
      <w:r>
        <w:rPr/>
        <w:t xml:space="preserve">On a daily basis, each deal capture and booking team will reconcile the summary of trades from the Enron Online system (relevant to their area) with an output report from the underlying transaction system, showing the deal data present in that system. </w:t>
      </w:r>
    </w:p>
    <w:p>
      <w:pPr>
        <w:pStyle w:val="Normal"/>
        <w:rPr/>
      </w:pPr>
      <w:r>
        <w:rPr/>
      </w:r>
    </w:p>
    <w:p>
      <w:pPr>
        <w:pStyle w:val="Normal"/>
        <w:rPr/>
      </w:pPr>
      <w:r>
        <w:rPr/>
        <w:t>Any adjustments should be made on the same business day as the transaction itself. Where there is a discrepancy between trade data in the Online System and the underlying transaction system, the data in the Online System shall prevail.</w:t>
      </w:r>
    </w:p>
    <w:p>
      <w:pPr>
        <w:pStyle w:val="Normal"/>
        <w:rPr/>
      </w:pPr>
      <w:r>
        <w:rPr/>
      </w:r>
    </w:p>
    <w:p>
      <w:pPr>
        <w:pStyle w:val="Normal"/>
        <w:rPr/>
      </w:pPr>
      <w:r>
        <w:rPr/>
        <w:t>The reconciliation and any adjustments arising from it should be appropriately approved.</w:t>
      </w:r>
    </w:p>
    <w:p>
      <w:pPr>
        <w:pStyle w:val="Normal"/>
        <w:rPr/>
      </w:pPr>
      <w:r>
        <w:rPr/>
      </w:r>
    </w:p>
    <w:p>
      <w:pPr>
        <w:pStyle w:val="Heading3"/>
        <w:numPr>
          <w:ilvl w:val="2"/>
          <w:numId w:val="9"/>
        </w:numPr>
        <w:rPr>
          <w:sz w:val="24"/>
        </w:rPr>
      </w:pPr>
      <w:bookmarkStart w:id="40" w:name="__RefHeading___Toc452435744"/>
      <w:bookmarkEnd w:id="40"/>
      <w:r>
        <w:rPr>
          <w:sz w:val="24"/>
        </w:rPr>
        <w:t>Resolution of Discrepancies with the Customer</w:t>
      </w:r>
    </w:p>
    <w:p>
      <w:pPr>
        <w:pStyle w:val="Normal"/>
        <w:rPr>
          <w:sz w:val="24"/>
        </w:rPr>
      </w:pPr>
      <w:r>
        <w:rPr>
          <w:sz w:val="24"/>
        </w:rPr>
      </w:r>
    </w:p>
    <w:p>
      <w:pPr>
        <w:pStyle w:val="Normal"/>
        <w:rPr/>
      </w:pPr>
      <w:r>
        <w:rPr/>
        <w:t>For each transaction completed via the Online System, the appearance of the deal in the appropriate underlying transaction processing system will generate a confirmation which should be handled in the usual way. The only modification required to confirmations is the inclusion of the legend:</w:t>
      </w:r>
    </w:p>
    <w:p>
      <w:pPr>
        <w:pStyle w:val="Normal"/>
        <w:rPr/>
      </w:pPr>
      <w:r>
        <w:rPr/>
      </w:r>
    </w:p>
    <w:p>
      <w:pPr>
        <w:pStyle w:val="Normal"/>
        <w:ind w:firstLine="720" w:end="0"/>
        <w:rPr>
          <w:b/>
          <w:i/>
          <w:i/>
        </w:rPr>
      </w:pPr>
      <w:r>
        <w:rPr>
          <w:b/>
          <w:i/>
        </w:rPr>
        <w:t>“</w:t>
      </w:r>
      <w:r>
        <w:rPr>
          <w:b/>
          <w:i/>
        </w:rPr>
        <w:t>Transaction completed via Enron Online Internet Trading system”</w:t>
      </w:r>
    </w:p>
    <w:p>
      <w:pPr>
        <w:pStyle w:val="Normal"/>
        <w:rPr>
          <w:b/>
          <w:i/>
          <w:i/>
        </w:rPr>
      </w:pPr>
      <w:r>
        <w:rPr>
          <w:b/>
          <w:i/>
        </w:rPr>
      </w:r>
    </w:p>
    <w:p>
      <w:pPr>
        <w:pStyle w:val="Normal"/>
        <w:rPr/>
      </w:pPr>
      <w:r>
        <w:rPr/>
        <w:t xml:space="preserve">The process of requesting and chasing the return of signed confirmation will also operate specific to the individual product types. </w:t>
      </w:r>
    </w:p>
    <w:p>
      <w:pPr>
        <w:pStyle w:val="Normal"/>
        <w:rPr/>
      </w:pPr>
      <w:r>
        <w:rPr/>
      </w:r>
    </w:p>
    <w:p>
      <w:pPr>
        <w:pStyle w:val="Normal"/>
        <w:rPr/>
      </w:pPr>
      <w:r>
        <w:rPr/>
        <w:t xml:space="preserve">Where the confirmation chasing / matching process highlights a discrepancy between the trade in the Online System, the underlying transaction system, and the trade a customer believes they should have done, the matter should be reported to the Product Control Group. </w:t>
      </w:r>
    </w:p>
    <w:p>
      <w:pPr>
        <w:pStyle w:val="Normal"/>
        <w:rPr/>
      </w:pPr>
      <w:r>
        <w:rPr/>
      </w:r>
    </w:p>
    <w:p>
      <w:pPr>
        <w:pStyle w:val="Normal"/>
        <w:rPr/>
      </w:pPr>
      <w:r>
        <w:rPr/>
        <w:t xml:space="preserve">Queries may also be received from customers via the Online Help Desk Service. In this case, the time and nature of the query will be logged and the matter reported to the </w:t>
      </w:r>
      <w:r>
        <w:rPr>
          <w:b/>
        </w:rPr>
        <w:t>Product Control Group</w:t>
      </w:r>
      <w:r>
        <w:rPr/>
        <w:t>.</w:t>
      </w:r>
    </w:p>
    <w:p>
      <w:pPr>
        <w:pStyle w:val="FootnoteText"/>
        <w:rPr/>
      </w:pPr>
      <w:r>
        <w:rPr/>
      </w:r>
    </w:p>
    <w:p>
      <w:pPr>
        <w:pStyle w:val="Normal"/>
        <w:rPr/>
      </w:pPr>
      <w:r>
        <w:rPr/>
        <w:t xml:space="preserve">The </w:t>
      </w:r>
      <w:r>
        <w:rPr>
          <w:b/>
        </w:rPr>
        <w:t>Product Control Group</w:t>
      </w:r>
      <w:r>
        <w:rPr/>
        <w:t xml:space="preserve"> will inform the member of the </w:t>
      </w:r>
      <w:r>
        <w:rPr>
          <w:b/>
        </w:rPr>
        <w:t>Commercial Group</w:t>
      </w:r>
      <w:r>
        <w:rPr/>
        <w:t xml:space="preserve"> whose position contains the trade and will liaise with the necessary departments in order to resolve the query. This will include reviewing the electronic record of the transaction, taken at the time of the customer’s “click”.</w:t>
      </w:r>
    </w:p>
    <w:p>
      <w:pPr>
        <w:pStyle w:val="Normal"/>
        <w:rPr/>
      </w:pPr>
      <w:r>
        <w:rPr/>
      </w:r>
    </w:p>
    <w:p>
      <w:pPr>
        <w:pStyle w:val="Heading3"/>
        <w:numPr>
          <w:ilvl w:val="2"/>
          <w:numId w:val="9"/>
        </w:numPr>
        <w:rPr>
          <w:sz w:val="24"/>
        </w:rPr>
      </w:pPr>
      <w:bookmarkStart w:id="41" w:name="__RefHeading___Toc452435745"/>
      <w:bookmarkEnd w:id="41"/>
      <w:r>
        <w:rPr>
          <w:sz w:val="24"/>
        </w:rPr>
        <w:t>Cancellation and Amendment of Deals in the Online System</w:t>
      </w:r>
    </w:p>
    <w:p>
      <w:pPr>
        <w:pStyle w:val="Normal"/>
        <w:rPr>
          <w:sz w:val="24"/>
        </w:rPr>
      </w:pPr>
      <w:r>
        <w:rPr>
          <w:sz w:val="24"/>
        </w:rPr>
      </w:r>
    </w:p>
    <w:p>
      <w:pPr>
        <w:pStyle w:val="Normal"/>
        <w:rPr/>
      </w:pPr>
      <w:r>
        <w:rPr/>
        <w:t xml:space="preserve">Where the resolution of a customer dispute requires the amendment to a deal in the Online Database, the </w:t>
      </w:r>
      <w:r>
        <w:rPr>
          <w:b/>
        </w:rPr>
        <w:t>Product Control Group</w:t>
      </w:r>
      <w:r>
        <w:rPr/>
        <w:t xml:space="preserve"> will complete and approve a “Deal Cancellation and Amendment” form. </w:t>
      </w:r>
    </w:p>
    <w:p>
      <w:pPr>
        <w:pStyle w:val="Normal"/>
        <w:rPr/>
      </w:pPr>
      <w:r>
        <w:rPr/>
      </w:r>
    </w:p>
    <w:p>
      <w:pPr>
        <w:pStyle w:val="Normal"/>
        <w:rPr/>
      </w:pPr>
      <w:r>
        <w:rPr/>
        <w:t xml:space="preserve">This form is passed to the deal capture and processing group appropriate to the underlying transaction system containing the trade, who make the necessary amendments in their own system. </w:t>
      </w:r>
    </w:p>
    <w:p>
      <w:pPr>
        <w:pStyle w:val="Normal"/>
        <w:rPr/>
      </w:pPr>
      <w:r>
        <w:rPr/>
      </w:r>
    </w:p>
    <w:p>
      <w:pPr>
        <w:pStyle w:val="Normal"/>
        <w:rPr/>
      </w:pPr>
      <w:r>
        <w:rPr/>
        <w:t xml:space="preserve">The form is also passed to the </w:t>
      </w:r>
      <w:r>
        <w:rPr>
          <w:b/>
        </w:rPr>
        <w:t>System Administration Group</w:t>
      </w:r>
      <w:r>
        <w:rPr/>
        <w:t xml:space="preserve"> who makes the necessary amendments to the Online System database.</w:t>
      </w:r>
    </w:p>
    <w:p>
      <w:pPr>
        <w:pStyle w:val="Normal"/>
        <w:rPr/>
      </w:pPr>
      <w:r>
        <w:rPr/>
      </w:r>
    </w:p>
    <w:p>
      <w:pPr>
        <w:pStyle w:val="Normal"/>
        <w:rPr/>
      </w:pPr>
      <w:r>
        <w:rPr/>
        <w:t xml:space="preserve">Any change to a deal in the database is effected by cancelling the original deal and keying in a new deal. The new deal is flagged as an amendment to the original deal, and will appear on the </w:t>
      </w:r>
      <w:r>
        <w:rPr>
          <w:b/>
        </w:rPr>
        <w:t>Deal Input Report</w:t>
      </w:r>
      <w:r>
        <w:rPr/>
        <w:t xml:space="preserve"> as an amendment to an original deal. The data on this report should be checked back to the revised data in the underlying transaction system.</w:t>
      </w:r>
    </w:p>
    <w:p>
      <w:pPr>
        <w:pStyle w:val="Heading3"/>
        <w:numPr>
          <w:ilvl w:val="2"/>
          <w:numId w:val="9"/>
        </w:numPr>
        <w:rPr>
          <w:sz w:val="24"/>
        </w:rPr>
      </w:pPr>
      <w:bookmarkStart w:id="42" w:name="__RefHeading___Toc452435746"/>
      <w:bookmarkEnd w:id="42"/>
      <w:r>
        <w:rPr>
          <w:sz w:val="24"/>
        </w:rPr>
        <w:t>Accounting for Currency Exposure in Transaction Systems</w:t>
      </w:r>
    </w:p>
    <w:p>
      <w:pPr>
        <w:pStyle w:val="Normal"/>
        <w:rPr>
          <w:sz w:val="24"/>
        </w:rPr>
      </w:pPr>
      <w:r>
        <w:rPr>
          <w:sz w:val="24"/>
        </w:rPr>
      </w:r>
    </w:p>
    <w:p>
      <w:pPr>
        <w:pStyle w:val="Normal"/>
        <w:rPr/>
      </w:pPr>
      <w:r>
        <w:rPr/>
        <w:t>Where products are quoted in a different currency to the denomination of the underlying energy commodity, currency exposure will be introduced to trading portfolios. To the extent that deals are long term, risk to foreign currency interest rates will also be introduced.</w:t>
      </w:r>
    </w:p>
    <w:p>
      <w:pPr>
        <w:pStyle w:val="Normal"/>
        <w:rPr/>
      </w:pPr>
      <w:r>
        <w:rPr/>
        <w:t>Deals of this type should be treated as follows in the underlying transaction systems:</w:t>
      </w:r>
    </w:p>
    <w:p>
      <w:pPr>
        <w:pStyle w:val="Normal"/>
        <w:rPr/>
      </w:pPr>
      <w:r>
        <w:rPr/>
      </w:r>
    </w:p>
    <w:p>
      <w:pPr>
        <w:pStyle w:val="Normal"/>
        <w:numPr>
          <w:ilvl w:val="0"/>
          <w:numId w:val="27"/>
        </w:numPr>
        <w:rPr/>
      </w:pPr>
      <w:r>
        <w:rPr/>
        <w:t>Deals will be booked in the original currency denomination of the deal. For example, a forward sale of physical gas at the UK NBP, for settlement in Euros, will comprise a GBP leg (the physical gas) and a Euro leg (the contract price).</w:t>
      </w:r>
    </w:p>
    <w:p>
      <w:pPr>
        <w:pStyle w:val="Normal"/>
        <w:rPr/>
      </w:pPr>
      <w:r>
        <w:rPr/>
      </w:r>
    </w:p>
    <w:p>
      <w:pPr>
        <w:pStyle w:val="Normal"/>
        <w:numPr>
          <w:ilvl w:val="0"/>
          <w:numId w:val="27"/>
        </w:numPr>
        <w:rPr/>
      </w:pPr>
      <w:r>
        <w:rPr/>
        <w:t xml:space="preserve">In accordance with the Enron’s established mechanism for handling interest rate risk, all cashflows, in all currency denominations will be passed to ERMS in Houston. </w:t>
      </w:r>
    </w:p>
    <w:p>
      <w:pPr>
        <w:pStyle w:val="Normal"/>
        <w:rPr/>
      </w:pPr>
      <w:r>
        <w:rPr/>
      </w:r>
    </w:p>
    <w:p>
      <w:pPr>
        <w:pStyle w:val="Normal"/>
        <w:numPr>
          <w:ilvl w:val="0"/>
          <w:numId w:val="27"/>
        </w:numPr>
        <w:rPr/>
      </w:pPr>
      <w:r>
        <w:rPr/>
        <w:t xml:space="preserve">Traders hedge the residual currency risk by concluding an FX swap with ERMS in Houston for the appropriate amount. </w:t>
      </w:r>
    </w:p>
    <w:p>
      <w:pPr>
        <w:pStyle w:val="Normal"/>
        <w:rPr/>
      </w:pPr>
      <w:r>
        <w:rPr/>
      </w:r>
    </w:p>
    <w:p>
      <w:pPr>
        <w:pStyle w:val="Normal"/>
        <w:numPr>
          <w:ilvl w:val="0"/>
          <w:numId w:val="27"/>
        </w:numPr>
        <w:rPr/>
      </w:pPr>
      <w:r>
        <w:rPr/>
        <w:t>Currency hedges should be rebalanced according to changes in the profile of foreign currency cashflows and settling amounts</w:t>
      </w:r>
    </w:p>
    <w:p>
      <w:pPr>
        <w:pStyle w:val="Normal"/>
        <w:rPr/>
      </w:pPr>
      <w:r>
        <w:rPr/>
      </w:r>
    </w:p>
    <w:p>
      <w:pPr>
        <w:pStyle w:val="Heading2"/>
        <w:rPr>
          <w:sz w:val="28"/>
        </w:rPr>
      </w:pPr>
      <w:bookmarkStart w:id="43" w:name="__RefHeading___Toc452435747"/>
      <w:bookmarkEnd w:id="43"/>
      <w:r>
        <w:rPr>
          <w:sz w:val="28"/>
        </w:rPr>
        <w:t>4.6</w:t>
        <w:tab/>
        <w:t>Online News Publishing</w:t>
      </w:r>
    </w:p>
    <w:p>
      <w:pPr>
        <w:pStyle w:val="Normal"/>
        <w:rPr>
          <w:sz w:val="28"/>
        </w:rPr>
      </w:pPr>
      <w:r>
        <w:rPr>
          <w:sz w:val="28"/>
        </w:rPr>
      </w:r>
    </w:p>
    <w:p>
      <w:pPr>
        <w:pStyle w:val="Normal"/>
        <w:rPr/>
      </w:pPr>
      <w:r>
        <w:rPr/>
        <w:t>A key aspect of the Online Service is that it incorporates news and other items on – screen:</w:t>
      </w:r>
    </w:p>
    <w:p>
      <w:pPr>
        <w:pStyle w:val="Normal"/>
        <w:rPr/>
      </w:pPr>
      <w:r>
        <w:rPr/>
      </w:r>
    </w:p>
    <w:p>
      <w:pPr>
        <w:pStyle w:val="Normal"/>
        <w:numPr>
          <w:ilvl w:val="0"/>
          <w:numId w:val="10"/>
        </w:numPr>
        <w:tabs>
          <w:tab w:val="left" w:pos="720" w:leader="none"/>
        </w:tabs>
        <w:ind w:hanging="360" w:start="720" w:end="0"/>
        <w:rPr/>
      </w:pPr>
      <w:r>
        <w:rPr/>
        <w:t>News and other announcements about the Online System;</w:t>
      </w:r>
    </w:p>
    <w:p>
      <w:pPr>
        <w:pStyle w:val="Normal"/>
        <w:ind w:start="360" w:end="0"/>
        <w:rPr/>
      </w:pPr>
      <w:r>
        <w:rPr/>
      </w:r>
    </w:p>
    <w:p>
      <w:pPr>
        <w:pStyle w:val="Normal"/>
        <w:numPr>
          <w:ilvl w:val="0"/>
          <w:numId w:val="10"/>
        </w:numPr>
        <w:tabs>
          <w:tab w:val="left" w:pos="720" w:leader="none"/>
        </w:tabs>
        <w:ind w:hanging="360" w:start="720" w:end="0"/>
        <w:rPr/>
      </w:pPr>
      <w:r>
        <w:rPr/>
        <w:t>News from the Energy Markets;</w:t>
      </w:r>
    </w:p>
    <w:p>
      <w:pPr>
        <w:pStyle w:val="Normal"/>
        <w:ind w:start="360" w:end="0"/>
        <w:rPr/>
      </w:pPr>
      <w:r>
        <w:rPr/>
      </w:r>
    </w:p>
    <w:p>
      <w:pPr>
        <w:pStyle w:val="Normal"/>
        <w:numPr>
          <w:ilvl w:val="0"/>
          <w:numId w:val="10"/>
        </w:numPr>
        <w:tabs>
          <w:tab w:val="left" w:pos="720" w:leader="none"/>
        </w:tabs>
        <w:ind w:hanging="360" w:start="720" w:end="0"/>
        <w:rPr/>
      </w:pPr>
      <w:r>
        <w:rPr/>
        <w:t>Research articles;</w:t>
      </w:r>
    </w:p>
    <w:p>
      <w:pPr>
        <w:pStyle w:val="Normal"/>
        <w:ind w:start="360" w:end="0"/>
        <w:rPr/>
      </w:pPr>
      <w:r>
        <w:rPr/>
      </w:r>
    </w:p>
    <w:p>
      <w:pPr>
        <w:pStyle w:val="Normal"/>
        <w:numPr>
          <w:ilvl w:val="0"/>
          <w:numId w:val="10"/>
        </w:numPr>
        <w:tabs>
          <w:tab w:val="left" w:pos="720" w:leader="none"/>
        </w:tabs>
        <w:ind w:hanging="360" w:start="720" w:end="0"/>
        <w:rPr/>
      </w:pPr>
      <w:r>
        <w:rPr/>
        <w:t>Recruitment information</w:t>
      </w:r>
    </w:p>
    <w:p>
      <w:pPr>
        <w:pStyle w:val="Normal"/>
        <w:rPr/>
      </w:pPr>
      <w:r>
        <w:rPr/>
      </w:r>
    </w:p>
    <w:p>
      <w:pPr>
        <w:pStyle w:val="FootnoteText"/>
        <w:rPr/>
      </w:pPr>
      <w:r>
        <w:rPr/>
      </w:r>
    </w:p>
    <w:p>
      <w:pPr>
        <w:pStyle w:val="Normal"/>
        <w:rPr/>
      </w:pPr>
      <w:r>
        <w:rPr/>
        <w:t>Items will then be forwarded to the System Administration Group for publication. This group have read access only to the item and cannot create new items.</w:t>
      </w:r>
    </w:p>
    <w:p>
      <w:pPr>
        <w:pStyle w:val="Normal"/>
        <w:rPr/>
      </w:pPr>
      <w:r>
        <w:rPr/>
      </w:r>
    </w:p>
    <w:p>
      <w:pPr>
        <w:pStyle w:val="Heading3"/>
        <w:numPr>
          <w:ilvl w:val="0"/>
          <w:numId w:val="0"/>
        </w:numPr>
        <w:ind w:hanging="0" w:start="0"/>
        <w:rPr>
          <w:sz w:val="24"/>
        </w:rPr>
      </w:pPr>
      <w:bookmarkStart w:id="44" w:name="__RefHeading___Toc452435748"/>
      <w:bookmarkEnd w:id="44"/>
      <w:r>
        <w:rPr>
          <w:sz w:val="24"/>
        </w:rPr>
        <w:t>4.6.1</w:t>
        <w:tab/>
        <w:t>home.enron.com</w:t>
      </w:r>
    </w:p>
    <w:p>
      <w:pPr>
        <w:pStyle w:val="Normal"/>
        <w:rPr>
          <w:sz w:val="24"/>
        </w:rPr>
      </w:pPr>
      <w:r>
        <w:rPr>
          <w:sz w:val="24"/>
        </w:rPr>
      </w:r>
    </w:p>
    <w:p>
      <w:pPr>
        <w:pStyle w:val="Normal"/>
        <w:rPr/>
      </w:pPr>
      <w:r>
        <w:rPr/>
        <w:t>Elements of this web - site will be made available to Online Customers, subject to licensing restraints. For example:</w:t>
      </w:r>
    </w:p>
    <w:p>
      <w:pPr>
        <w:pStyle w:val="Normal"/>
        <w:rPr/>
      </w:pPr>
      <w:r>
        <w:rPr/>
      </w:r>
    </w:p>
    <w:p>
      <w:pPr>
        <w:pStyle w:val="Normal"/>
        <w:numPr>
          <w:ilvl w:val="0"/>
          <w:numId w:val="26"/>
        </w:numPr>
        <w:tabs>
          <w:tab w:val="left" w:pos="720" w:leader="none"/>
        </w:tabs>
        <w:ind w:hanging="360" w:start="720" w:end="0"/>
        <w:rPr/>
      </w:pPr>
      <w:r>
        <w:rPr/>
        <w:t>Headlines</w:t>
      </w:r>
    </w:p>
    <w:p>
      <w:pPr>
        <w:pStyle w:val="Normal"/>
        <w:ind w:start="360" w:end="0"/>
        <w:rPr/>
      </w:pPr>
      <w:r>
        <w:rPr/>
      </w:r>
    </w:p>
    <w:p>
      <w:pPr>
        <w:pStyle w:val="Normal"/>
        <w:numPr>
          <w:ilvl w:val="0"/>
          <w:numId w:val="26"/>
        </w:numPr>
        <w:tabs>
          <w:tab w:val="left" w:pos="720" w:leader="none"/>
        </w:tabs>
        <w:ind w:hanging="360" w:start="720" w:end="0"/>
        <w:rPr/>
      </w:pPr>
      <w:r>
        <w:rPr/>
        <w:t>Energy Publications</w:t>
      </w:r>
    </w:p>
    <w:p>
      <w:pPr>
        <w:pStyle w:val="Normal"/>
        <w:ind w:start="360" w:end="0"/>
        <w:rPr/>
      </w:pPr>
      <w:r>
        <w:rPr/>
      </w:r>
    </w:p>
    <w:p>
      <w:pPr>
        <w:pStyle w:val="Normal"/>
        <w:numPr>
          <w:ilvl w:val="0"/>
          <w:numId w:val="26"/>
        </w:numPr>
        <w:tabs>
          <w:tab w:val="left" w:pos="720" w:leader="none"/>
        </w:tabs>
        <w:ind w:hanging="360" w:start="720" w:end="0"/>
        <w:rPr/>
      </w:pPr>
      <w:r>
        <w:rPr/>
        <w:t>Weather</w:t>
      </w:r>
    </w:p>
    <w:p>
      <w:pPr>
        <w:pStyle w:val="Normal"/>
        <w:ind w:start="360" w:end="0"/>
        <w:rPr/>
      </w:pPr>
      <w:r>
        <w:rPr/>
      </w:r>
    </w:p>
    <w:p>
      <w:pPr>
        <w:pStyle w:val="Normal"/>
        <w:numPr>
          <w:ilvl w:val="0"/>
          <w:numId w:val="26"/>
        </w:numPr>
        <w:tabs>
          <w:tab w:val="left" w:pos="720" w:leader="none"/>
        </w:tabs>
        <w:ind w:hanging="360" w:start="720" w:end="0"/>
        <w:rPr/>
      </w:pPr>
      <w:r>
        <w:rPr/>
        <w:t>People Finder</w:t>
      </w:r>
    </w:p>
    <w:p>
      <w:pPr>
        <w:pStyle w:val="Normal"/>
        <w:ind w:start="360" w:end="0"/>
        <w:rPr/>
      </w:pPr>
      <w:r>
        <w:rPr/>
      </w:r>
    </w:p>
    <w:p>
      <w:pPr>
        <w:pStyle w:val="Normal"/>
        <w:numPr>
          <w:ilvl w:val="0"/>
          <w:numId w:val="26"/>
        </w:numPr>
        <w:tabs>
          <w:tab w:val="left" w:pos="720" w:leader="none"/>
        </w:tabs>
        <w:ind w:hanging="360" w:start="720" w:end="0"/>
        <w:rPr/>
      </w:pPr>
      <w:r>
        <w:rPr/>
        <w:t>Jobs</w:t>
      </w:r>
    </w:p>
    <w:p>
      <w:pPr>
        <w:pStyle w:val="Normal"/>
        <w:rPr/>
      </w:pPr>
      <w:r>
        <w:rPr/>
      </w:r>
    </w:p>
    <w:p>
      <w:pPr>
        <w:pStyle w:val="Heading3"/>
        <w:numPr>
          <w:ilvl w:val="0"/>
          <w:numId w:val="0"/>
        </w:numPr>
        <w:ind w:hanging="0" w:start="0"/>
        <w:rPr>
          <w:sz w:val="24"/>
        </w:rPr>
      </w:pPr>
      <w:bookmarkStart w:id="45" w:name="__RefHeading___Toc452435749"/>
      <w:bookmarkEnd w:id="45"/>
      <w:r>
        <w:rPr>
          <w:sz w:val="24"/>
        </w:rPr>
        <w:t>4.6.2</w:t>
        <w:tab/>
        <w:t>Other Information</w:t>
      </w:r>
    </w:p>
    <w:p>
      <w:pPr>
        <w:pStyle w:val="Normal"/>
        <w:rPr>
          <w:sz w:val="24"/>
        </w:rPr>
      </w:pPr>
      <w:r>
        <w:rPr>
          <w:sz w:val="24"/>
        </w:rPr>
      </w:r>
    </w:p>
    <w:p>
      <w:pPr>
        <w:pStyle w:val="Normal"/>
        <w:rPr/>
      </w:pPr>
      <w:r>
        <w:rPr/>
        <w:t>The service will also need to satisfy other customer news needs, particularly financial news and other energy news (e.g. Reuters Energy Briefing).</w:t>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p>
    <w:p>
      <w:pPr>
        <w:pStyle w:val="Normal"/>
        <w:rPr/>
      </w:pPr>
      <w:r>
        <w:rPr/>
        <w:t xml:space="preserve"> </w:t>
      </w:r>
    </w:p>
    <w:p>
      <w:pPr>
        <w:pStyle w:val="Normal"/>
        <w:rPr/>
      </w:pPr>
      <w:r>
        <w:rPr/>
        <w:t xml:space="preserve"> </w:t>
      </w:r>
    </w:p>
    <w:p>
      <w:pPr>
        <w:pStyle w:val="Normal"/>
        <w:rPr/>
      </w:pPr>
      <w:r>
        <w:rPr/>
      </w:r>
    </w:p>
    <w:p>
      <w:pPr>
        <w:pStyle w:val="Normal"/>
        <w:rPr/>
      </w:pPr>
      <w:r>
        <w:rPr/>
      </w:r>
    </w:p>
    <w:p>
      <w:pPr>
        <w:pStyle w:val="Normal"/>
        <w:rPr/>
      </w:pPr>
      <w:r>
        <w:rPr/>
      </w:r>
    </w:p>
    <w:p>
      <w:pPr>
        <w:pStyle w:val="FootnoteText"/>
        <w:rPr/>
      </w:pPr>
      <w:r>
        <w:rPr/>
      </w:r>
    </w:p>
    <w:p>
      <w:pPr>
        <w:pStyle w:val="Normal"/>
        <w:rPr/>
      </w:pPr>
      <w:r>
        <w:rPr/>
      </w:r>
    </w:p>
    <w:p>
      <w:pPr>
        <w:pStyle w:val="FootnoteText"/>
        <w:rPr/>
      </w:pPr>
      <w:r>
        <w:rPr/>
      </w:r>
    </w:p>
    <w:p>
      <w:pPr>
        <w:pStyle w:val="FootnoteText"/>
        <w:rPr/>
      </w:pPr>
      <w:r>
        <w:rPr/>
      </w:r>
    </w:p>
    <w:p>
      <w:pPr>
        <w:pStyle w:val="Normal"/>
        <w:rPr/>
      </w:pPr>
      <w:r>
        <w:rPr/>
      </w:r>
    </w:p>
    <w:p>
      <w:pPr>
        <w:pStyle w:val="Normal"/>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Heading1"/>
        <w:numPr>
          <w:ilvl w:val="0"/>
          <w:numId w:val="14"/>
        </w:numPr>
        <w:jc w:val="both"/>
        <w:rPr/>
      </w:pPr>
      <w:bookmarkStart w:id="46" w:name="__RefHeading___Toc452435750"/>
      <w:bookmarkEnd w:id="46"/>
      <w:r>
        <w:rPr/>
        <w:t>Management Reporting</w:t>
      </w:r>
    </w:p>
    <w:p>
      <w:pPr>
        <w:pStyle w:val="Normal"/>
        <w:rPr/>
      </w:pPr>
      <w:r>
        <w:rPr/>
        <w:t>The Product Control Group will produce reports for management pertaining to the business activities via the Online System.</w:t>
      </w:r>
    </w:p>
    <w:p>
      <w:pPr>
        <w:pStyle w:val="Normal"/>
        <w:rPr/>
      </w:pPr>
      <w:r>
        <w:rPr/>
      </w:r>
    </w:p>
    <w:p>
      <w:pPr>
        <w:pStyle w:val="Normal"/>
        <w:rPr/>
      </w:pPr>
      <w:r>
        <w:rPr/>
        <w:t>The appropriate business group will perform reporting for the respective businesses whose books contain transactions completed via the Online System, as now.</w:t>
      </w:r>
    </w:p>
    <w:p>
      <w:pPr>
        <w:pStyle w:val="Heading2"/>
        <w:numPr>
          <w:ilvl w:val="1"/>
          <w:numId w:val="25"/>
        </w:numPr>
        <w:rPr/>
      </w:pPr>
      <w:bookmarkStart w:id="47" w:name="__RefHeading___Toc452435751"/>
      <w:r>
        <w:rPr/>
        <w:t>Volumes</w:t>
      </w:r>
      <w:bookmarkEnd w:id="47"/>
      <w:r>
        <w:rPr/>
        <w:t xml:space="preserve"> </w:t>
      </w:r>
    </w:p>
    <w:p>
      <w:pPr>
        <w:pStyle w:val="Normal"/>
        <w:rPr/>
      </w:pPr>
      <w:r>
        <w:rPr/>
      </w:r>
    </w:p>
    <w:p>
      <w:pPr>
        <w:pStyle w:val="Normal"/>
        <w:rPr/>
      </w:pPr>
      <w:r>
        <w:rPr/>
        <w:t>Reports of volumes of trades will be produced for product, product type and commodity group, and by customer. These will include analyses of daily average, month – to – date, quarter – to – date and year - to – date volumes</w:t>
      </w:r>
    </w:p>
    <w:p>
      <w:pPr>
        <w:pStyle w:val="Normal"/>
        <w:rPr/>
      </w:pPr>
      <w:r>
        <w:rPr/>
      </w:r>
    </w:p>
    <w:p>
      <w:pPr>
        <w:pStyle w:val="Normal"/>
        <w:rPr/>
      </w:pPr>
      <w:r>
        <w:rPr/>
        <w:t>Similar reports of traded energy volumes will be produced.</w:t>
      </w:r>
    </w:p>
    <w:p>
      <w:pPr>
        <w:pStyle w:val="Heading2"/>
        <w:rPr/>
      </w:pPr>
      <w:bookmarkStart w:id="48" w:name="__RefHeading___Toc452435752"/>
      <w:bookmarkEnd w:id="48"/>
      <w:r>
        <w:rPr/>
        <w:t>5.2</w:t>
        <w:tab/>
        <w:t>Market Risk Positions</w:t>
      </w:r>
    </w:p>
    <w:p>
      <w:pPr>
        <w:pStyle w:val="Normal"/>
        <w:rPr/>
      </w:pPr>
      <w:r>
        <w:rPr/>
      </w:r>
    </w:p>
    <w:p>
      <w:pPr>
        <w:pStyle w:val="Normal"/>
        <w:rPr/>
      </w:pPr>
      <w:r>
        <w:rPr/>
        <w:t>Real – time and “close of business” reports of :</w:t>
      </w:r>
    </w:p>
    <w:p>
      <w:pPr>
        <w:pStyle w:val="Normal"/>
        <w:rPr/>
      </w:pPr>
      <w:r>
        <w:rPr/>
      </w:r>
    </w:p>
    <w:p>
      <w:pPr>
        <w:pStyle w:val="Normal"/>
        <w:numPr>
          <w:ilvl w:val="0"/>
          <w:numId w:val="5"/>
        </w:numPr>
        <w:tabs>
          <w:tab w:val="left" w:pos="720" w:leader="none"/>
        </w:tabs>
        <w:ind w:hanging="360" w:start="720" w:end="0"/>
        <w:rPr/>
      </w:pPr>
      <w:r>
        <w:rPr/>
        <w:t>Notional positions</w:t>
      </w:r>
    </w:p>
    <w:p>
      <w:pPr>
        <w:pStyle w:val="Normal"/>
        <w:ind w:start="360" w:end="0"/>
        <w:rPr/>
      </w:pPr>
      <w:r>
        <w:rPr/>
      </w:r>
    </w:p>
    <w:p>
      <w:pPr>
        <w:pStyle w:val="Normal"/>
        <w:numPr>
          <w:ilvl w:val="0"/>
          <w:numId w:val="5"/>
        </w:numPr>
        <w:tabs>
          <w:tab w:val="left" w:pos="720" w:leader="none"/>
        </w:tabs>
        <w:ind w:hanging="360" w:start="720" w:end="0"/>
        <w:rPr/>
      </w:pPr>
      <w:r>
        <w:rPr/>
        <w:t>Potential exposure</w:t>
      </w:r>
    </w:p>
    <w:p>
      <w:pPr>
        <w:pStyle w:val="Normal"/>
        <w:ind w:start="360" w:end="0"/>
        <w:rPr/>
      </w:pPr>
      <w:r>
        <w:rPr/>
      </w:r>
    </w:p>
    <w:p>
      <w:pPr>
        <w:pStyle w:val="Normal"/>
        <w:numPr>
          <w:ilvl w:val="0"/>
          <w:numId w:val="5"/>
        </w:numPr>
        <w:tabs>
          <w:tab w:val="left" w:pos="720" w:leader="none"/>
        </w:tabs>
        <w:ind w:hanging="360" w:start="720" w:end="0"/>
        <w:rPr/>
      </w:pPr>
      <w:r>
        <w:rPr/>
        <w:t>Customer notional positions</w:t>
      </w:r>
    </w:p>
    <w:p>
      <w:pPr>
        <w:pStyle w:val="Normal"/>
        <w:ind w:start="360" w:end="0"/>
        <w:rPr/>
      </w:pPr>
      <w:r>
        <w:rPr/>
      </w:r>
    </w:p>
    <w:p>
      <w:pPr>
        <w:pStyle w:val="Normal"/>
        <w:numPr>
          <w:ilvl w:val="0"/>
          <w:numId w:val="5"/>
        </w:numPr>
        <w:tabs>
          <w:tab w:val="left" w:pos="720" w:leader="none"/>
        </w:tabs>
        <w:ind w:hanging="360" w:start="720" w:end="0"/>
        <w:rPr/>
      </w:pPr>
      <w:r>
        <w:rPr/>
        <w:t>Customer potential exposure</w:t>
      </w:r>
    </w:p>
    <w:p>
      <w:pPr>
        <w:pStyle w:val="Normal"/>
        <w:rPr/>
      </w:pPr>
      <w:r>
        <w:rPr/>
      </w:r>
    </w:p>
    <w:p>
      <w:pPr>
        <w:pStyle w:val="Normal"/>
        <w:rPr/>
      </w:pPr>
      <w:r>
        <w:rPr/>
        <w:t xml:space="preserve">versus applicable limits are required by </w:t>
      </w:r>
      <w:r>
        <w:rPr>
          <w:b/>
        </w:rPr>
        <w:t>product</w:t>
      </w:r>
      <w:r>
        <w:rPr/>
        <w:t xml:space="preserve">, </w:t>
      </w:r>
      <w:r>
        <w:rPr>
          <w:b/>
        </w:rPr>
        <w:t>product type</w:t>
      </w:r>
      <w:r>
        <w:rPr/>
        <w:t xml:space="preserve"> and </w:t>
      </w:r>
      <w:r>
        <w:rPr>
          <w:b/>
        </w:rPr>
        <w:t>commodity group</w:t>
      </w:r>
      <w:r>
        <w:rPr/>
        <w:t>.</w:t>
      </w:r>
    </w:p>
    <w:p>
      <w:pPr>
        <w:pStyle w:val="Heading2"/>
        <w:rPr/>
      </w:pPr>
      <w:bookmarkStart w:id="49" w:name="__RefHeading___Toc452435753"/>
      <w:bookmarkEnd w:id="49"/>
      <w:r>
        <w:rPr/>
        <w:t>5.3</w:t>
        <w:tab/>
        <w:t>Price Stack Usage</w:t>
      </w:r>
    </w:p>
    <w:p>
      <w:pPr>
        <w:pStyle w:val="Normal"/>
        <w:rPr/>
      </w:pPr>
      <w:r>
        <w:rPr/>
      </w:r>
    </w:p>
    <w:p>
      <w:pPr>
        <w:pStyle w:val="Normal"/>
        <w:rPr/>
      </w:pPr>
      <w:r>
        <w:rPr/>
        <w:t xml:space="preserve">For each price stack reports are required that show the history of the stack use for a business day, from opening through “refresh” to closing, showing the customer names hitting the bids / offers. </w:t>
      </w:r>
    </w:p>
    <w:p>
      <w:pPr>
        <w:pStyle w:val="Heading2"/>
        <w:numPr>
          <w:ilvl w:val="1"/>
          <w:numId w:val="25"/>
        </w:numPr>
        <w:rPr/>
      </w:pPr>
      <w:bookmarkStart w:id="50" w:name="__RefHeading___Toc452435754"/>
      <w:bookmarkEnd w:id="50"/>
      <w:r>
        <w:rPr/>
        <w:t>Underlying Transaction System Indicators</w:t>
      </w:r>
    </w:p>
    <w:p>
      <w:pPr>
        <w:pStyle w:val="Normal"/>
        <w:rPr/>
      </w:pPr>
      <w:r>
        <w:rPr/>
      </w:r>
    </w:p>
    <w:p>
      <w:pPr>
        <w:pStyle w:val="Normal"/>
        <w:rPr/>
      </w:pPr>
      <w:r>
        <w:rPr/>
        <w:t>From the respective control departments for each commodity group and product type, a standard set of reports are required monthly, for the proportion of trading books represented by Online Trades:</w:t>
      </w:r>
    </w:p>
    <w:p>
      <w:pPr>
        <w:pStyle w:val="Normal"/>
        <w:rPr/>
      </w:pPr>
      <w:r>
        <w:rPr/>
      </w:r>
    </w:p>
    <w:p>
      <w:pPr>
        <w:pStyle w:val="Normal"/>
        <w:numPr>
          <w:ilvl w:val="0"/>
          <w:numId w:val="23"/>
        </w:numPr>
        <w:tabs>
          <w:tab w:val="left" w:pos="720" w:leader="none"/>
        </w:tabs>
        <w:ind w:hanging="360" w:start="720" w:end="0"/>
        <w:rPr/>
      </w:pPr>
      <w:r>
        <w:rPr/>
        <w:t>Open Position at start of month, by product</w:t>
      </w:r>
    </w:p>
    <w:p>
      <w:pPr>
        <w:pStyle w:val="FootnoteText"/>
        <w:rPr/>
      </w:pPr>
      <w:r>
        <w:rPr/>
      </w:r>
    </w:p>
    <w:p>
      <w:pPr>
        <w:pStyle w:val="Normal"/>
        <w:numPr>
          <w:ilvl w:val="0"/>
          <w:numId w:val="23"/>
        </w:numPr>
        <w:tabs>
          <w:tab w:val="left" w:pos="720" w:leader="none"/>
        </w:tabs>
        <w:ind w:hanging="360" w:start="720" w:end="0"/>
        <w:rPr/>
      </w:pPr>
      <w:r>
        <w:rPr/>
        <w:t>Open Position at end of month, by product</w:t>
      </w:r>
    </w:p>
    <w:p>
      <w:pPr>
        <w:pStyle w:val="FootnoteText"/>
        <w:rPr/>
      </w:pPr>
      <w:r>
        <w:rPr/>
      </w:r>
    </w:p>
    <w:p>
      <w:pPr>
        <w:pStyle w:val="Normal"/>
        <w:numPr>
          <w:ilvl w:val="0"/>
          <w:numId w:val="23"/>
        </w:numPr>
        <w:tabs>
          <w:tab w:val="left" w:pos="720" w:leader="none"/>
        </w:tabs>
        <w:ind w:hanging="360" w:start="720" w:end="0"/>
        <w:rPr/>
      </w:pPr>
      <w:r>
        <w:rPr/>
        <w:t>Change to position during month, by product</w:t>
      </w:r>
    </w:p>
    <w:p>
      <w:pPr>
        <w:pStyle w:val="FootnoteText"/>
        <w:rPr/>
      </w:pPr>
      <w:r>
        <w:rPr/>
      </w:r>
    </w:p>
    <w:p>
      <w:pPr>
        <w:pStyle w:val="Normal"/>
        <w:numPr>
          <w:ilvl w:val="0"/>
          <w:numId w:val="23"/>
        </w:numPr>
        <w:tabs>
          <w:tab w:val="left" w:pos="720" w:leader="none"/>
        </w:tabs>
        <w:ind w:hanging="360" w:start="720" w:end="0"/>
        <w:rPr/>
      </w:pPr>
      <w:r>
        <w:rPr/>
        <w:t>Analysis of book profits and losses for the month</w:t>
      </w:r>
    </w:p>
    <w:p>
      <w:pPr>
        <w:pStyle w:val="FootnoteText"/>
        <w:rPr/>
      </w:pPr>
      <w:r>
        <w:rPr/>
      </w:r>
    </w:p>
    <w:p>
      <w:pPr>
        <w:pStyle w:val="Normal"/>
        <w:numPr>
          <w:ilvl w:val="0"/>
          <w:numId w:val="23"/>
        </w:numPr>
        <w:tabs>
          <w:tab w:val="left" w:pos="720" w:leader="none"/>
        </w:tabs>
        <w:ind w:hanging="360" w:start="720" w:end="0"/>
        <w:rPr/>
      </w:pPr>
      <w:r>
        <w:rPr/>
        <w:t>Credit exposure at start of month, by customer</w:t>
      </w:r>
    </w:p>
    <w:p>
      <w:pPr>
        <w:pStyle w:val="FootnoteText"/>
        <w:rPr/>
      </w:pPr>
      <w:r>
        <w:rPr/>
      </w:r>
    </w:p>
    <w:p>
      <w:pPr>
        <w:pStyle w:val="Normal"/>
        <w:numPr>
          <w:ilvl w:val="0"/>
          <w:numId w:val="23"/>
        </w:numPr>
        <w:tabs>
          <w:tab w:val="left" w:pos="720" w:leader="none"/>
        </w:tabs>
        <w:ind w:hanging="360" w:start="720" w:end="0"/>
        <w:rPr/>
      </w:pPr>
      <w:r>
        <w:rPr/>
        <w:t>Credit exposure at end of month, by customer</w:t>
      </w:r>
    </w:p>
    <w:p>
      <w:pPr>
        <w:pStyle w:val="Header"/>
        <w:tabs>
          <w:tab w:val="clear" w:pos="4153"/>
          <w:tab w:val="clear" w:pos="8306"/>
        </w:tabs>
        <w:rPr/>
      </w:pPr>
      <w:r>
        <w:rPr/>
      </w:r>
    </w:p>
    <w:p>
      <w:pPr>
        <w:pStyle w:val="Normal"/>
        <w:numPr>
          <w:ilvl w:val="0"/>
          <w:numId w:val="23"/>
        </w:numPr>
        <w:tabs>
          <w:tab w:val="left" w:pos="720" w:leader="none"/>
        </w:tabs>
        <w:ind w:hanging="360" w:start="720" w:end="0"/>
        <w:rPr/>
      </w:pPr>
      <w:r>
        <w:rPr/>
        <w:t>Number of outstanding confirmations, by customer</w:t>
      </w:r>
    </w:p>
    <w:p>
      <w:pPr>
        <w:pStyle w:val="Normal"/>
        <w:rPr/>
      </w:pPr>
      <w:r>
        <w:rPr/>
      </w:r>
    </w:p>
    <w:p>
      <w:pPr>
        <w:pStyle w:val="Normal"/>
        <w:numPr>
          <w:ilvl w:val="0"/>
          <w:numId w:val="23"/>
        </w:numPr>
        <w:tabs>
          <w:tab w:val="left" w:pos="720" w:leader="none"/>
        </w:tabs>
        <w:ind w:hanging="360" w:start="720" w:end="0"/>
        <w:rPr/>
      </w:pPr>
      <w:r>
        <w:rPr/>
        <w:t>Actual / Book adjustments by product type</w:t>
      </w:r>
    </w:p>
    <w:p>
      <w:pPr>
        <w:pStyle w:val="Normal"/>
        <w:rPr/>
      </w:pPr>
      <w:r>
        <w:rPr/>
      </w:r>
    </w:p>
    <w:p>
      <w:pPr>
        <w:pStyle w:val="FootnoteText"/>
        <w:rPr/>
      </w:pPr>
      <w:r>
        <w:rPr/>
      </w:r>
    </w:p>
    <w:p>
      <w:pPr>
        <w:pStyle w:val="Normal"/>
        <w:rPr/>
      </w:pPr>
      <w:r>
        <w:rPr/>
      </w:r>
    </w:p>
    <w:p>
      <w:pPr>
        <w:pStyle w:val="Normal"/>
        <w:rPr/>
      </w:pPr>
      <w:r>
        <w:rPr/>
      </w:r>
    </w:p>
    <w:p>
      <w:pPr>
        <w:sectPr>
          <w:headerReference w:type="default" r:id="rId5"/>
          <w:headerReference w:type="first" r:id="rId6"/>
          <w:footerReference w:type="default" r:id="rId7"/>
          <w:footerReference w:type="first" r:id="rId8"/>
          <w:type w:val="nextPage"/>
          <w:pgSz w:w="11906" w:h="16838"/>
          <w:pgMar w:left="1440" w:right="1440" w:gutter="0" w:header="720" w:top="1440" w:footer="720" w:bottom="1440"/>
          <w:pgNumType w:fmt="decimal"/>
          <w:formProt w:val="false"/>
          <w:textDirection w:val="lrTb"/>
          <w:docGrid w:type="default" w:linePitch="360" w:charSpace="0"/>
        </w:sectPr>
        <w:pStyle w:val="Heading1"/>
        <w:numPr>
          <w:ilvl w:val="0"/>
          <w:numId w:val="14"/>
        </w:numPr>
        <w:jc w:val="both"/>
        <w:rPr/>
      </w:pPr>
      <w:bookmarkStart w:id="51" w:name="__RefHeading___Toc452435755"/>
      <w:bookmarkEnd w:id="51"/>
      <w:r>
        <w:rPr/>
        <w:t>Appendices</w:t>
      </w:r>
    </w:p>
    <w:p>
      <w:pPr>
        <w:pStyle w:val="Heading2"/>
        <w:rPr/>
      </w:pPr>
      <w:bookmarkStart w:id="52" w:name="__RefHeading___Toc452435756"/>
      <w:bookmarkEnd w:id="52"/>
      <w:r>
        <w:rPr/>
        <w:t>I</w:t>
        <w:tab/>
        <w:t>Process Map</w:t>
      </w:r>
    </w:p>
    <w:tbl>
      <w:tblPr>
        <w:tblW w:w="13379" w:type="dxa"/>
        <w:jc w:val="start"/>
        <w:tblInd w:w="0" w:type="dxa"/>
        <w:tblLayout w:type="fixed"/>
        <w:tblCellMar>
          <w:top w:w="0" w:type="dxa"/>
          <w:start w:w="108" w:type="dxa"/>
          <w:bottom w:w="0" w:type="dxa"/>
          <w:end w:w="108" w:type="dxa"/>
        </w:tblCellMar>
      </w:tblPr>
      <w:tblGrid>
        <w:gridCol w:w="1647"/>
        <w:gridCol w:w="1647"/>
        <w:gridCol w:w="1647"/>
        <w:gridCol w:w="1121"/>
        <w:gridCol w:w="2268"/>
        <w:gridCol w:w="1046"/>
        <w:gridCol w:w="2356"/>
        <w:gridCol w:w="1647"/>
      </w:tblGrid>
      <w:tr>
        <w:trPr/>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Business Process</w:t>
            </w:r>
          </w:p>
          <w:p>
            <w:pPr>
              <w:pStyle w:val="Normal"/>
              <w:rPr>
                <w:b/>
                <w:sz w:val="16"/>
              </w:rPr>
            </w:pPr>
            <w:r>
              <w:rPr>
                <w:b/>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Process Task</w:t>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Procedures Reference</w:t>
            </w:r>
          </w:p>
        </w:tc>
        <w:tc>
          <w:tcPr>
            <w:tcW w:w="1121"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New Process</w:t>
            </w:r>
          </w:p>
        </w:tc>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Owner</w:t>
            </w:r>
          </w:p>
        </w:tc>
        <w:tc>
          <w:tcPr>
            <w:tcW w:w="1046"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Existing  Enron Process</w:t>
            </w:r>
          </w:p>
          <w:p>
            <w:pPr>
              <w:pStyle w:val="Normal"/>
              <w:rPr>
                <w:b/>
                <w:sz w:val="16"/>
              </w:rPr>
            </w:pPr>
            <w:r>
              <w:rPr>
                <w:b/>
                <w:sz w:val="16"/>
              </w:rPr>
            </w:r>
          </w:p>
        </w:tc>
        <w:tc>
          <w:tcPr>
            <w:tcW w:w="2356"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Owner</w:t>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Comments</w:t>
            </w:r>
          </w:p>
        </w:tc>
      </w:tr>
      <w:tr>
        <w:trPr/>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sz w:val="16"/>
              </w:rPr>
            </w:pPr>
            <w:r>
              <w:rPr>
                <w:sz w:val="16"/>
              </w:rPr>
              <w:t>Customer Registration</w:t>
            </w:r>
          </w:p>
          <w:p>
            <w:pPr>
              <w:pStyle w:val="Normal"/>
              <w:rPr>
                <w:sz w:val="16"/>
              </w:rPr>
            </w:pPr>
            <w:r>
              <w:rPr>
                <w:sz w:val="16"/>
              </w:rPr>
            </w:r>
          </w:p>
          <w:p>
            <w:pPr>
              <w:pStyle w:val="Normal"/>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Change to Existing Customer Profile</w:t>
            </w:r>
          </w:p>
          <w:p>
            <w:pPr>
              <w:pStyle w:val="Normal"/>
              <w:rPr>
                <w:sz w:val="16"/>
              </w:rPr>
            </w:pPr>
            <w:r>
              <w:rPr>
                <w:sz w:val="16"/>
              </w:rPr>
            </w:r>
          </w:p>
          <w:p>
            <w:pPr>
              <w:pStyle w:val="Normal"/>
              <w:numPr>
                <w:ilvl w:val="0"/>
                <w:numId w:val="12"/>
              </w:numPr>
              <w:rPr>
                <w:sz w:val="16"/>
              </w:rPr>
            </w:pPr>
            <w:r>
              <w:rPr>
                <w:sz w:val="16"/>
              </w:rPr>
              <w:t>request</w:t>
            </w:r>
          </w:p>
          <w:p>
            <w:pPr>
              <w:pStyle w:val="Normal"/>
              <w:numPr>
                <w:ilvl w:val="0"/>
                <w:numId w:val="12"/>
              </w:numPr>
              <w:rPr>
                <w:sz w:val="16"/>
              </w:rPr>
            </w:pPr>
            <w:r>
              <w:rPr>
                <w:sz w:val="16"/>
              </w:rPr>
              <w:t>approve</w:t>
            </w:r>
          </w:p>
          <w:p>
            <w:pPr>
              <w:pStyle w:val="Normal"/>
              <w:numPr>
                <w:ilvl w:val="0"/>
                <w:numId w:val="12"/>
              </w:numPr>
              <w:rPr>
                <w:sz w:val="16"/>
              </w:rPr>
            </w:pPr>
            <w:r>
              <w:rPr>
                <w:sz w:val="16"/>
              </w:rPr>
              <w:t>update</w:t>
            </w:r>
          </w:p>
          <w:p>
            <w:pPr>
              <w:pStyle w:val="Normal"/>
              <w:rPr>
                <w:sz w:val="16"/>
              </w:rPr>
            </w:pPr>
            <w:r>
              <w:rPr>
                <w:sz w:val="16"/>
              </w:rPr>
            </w:r>
          </w:p>
          <w:p>
            <w:pPr>
              <w:pStyle w:val="Normal"/>
              <w:rPr>
                <w:sz w:val="16"/>
              </w:rPr>
            </w:pPr>
            <w:r>
              <w:rPr>
                <w:sz w:val="16"/>
              </w:rPr>
              <w:t>Review changes to customers descretionary profile</w:t>
            </w:r>
          </w:p>
          <w:p>
            <w:pPr>
              <w:pStyle w:val="Normal"/>
              <w:rPr>
                <w:sz w:val="16"/>
              </w:rPr>
            </w:pPr>
            <w:r>
              <w:rPr>
                <w:sz w:val="16"/>
              </w:rPr>
            </w:r>
          </w:p>
          <w:p>
            <w:pPr>
              <w:pStyle w:val="Normal"/>
              <w:rPr>
                <w:sz w:val="16"/>
              </w:rPr>
            </w:pPr>
            <w:r>
              <w:rPr>
                <w:sz w:val="16"/>
              </w:rPr>
              <w:t>New Customer Set – up in Online system</w:t>
            </w:r>
          </w:p>
          <w:p>
            <w:pPr>
              <w:pStyle w:val="Normal"/>
              <w:rPr>
                <w:sz w:val="16"/>
              </w:rPr>
            </w:pPr>
            <w:r>
              <w:rPr>
                <w:sz w:val="16"/>
              </w:rPr>
            </w:r>
          </w:p>
          <w:p>
            <w:pPr>
              <w:pStyle w:val="Normal"/>
              <w:numPr>
                <w:ilvl w:val="0"/>
                <w:numId w:val="12"/>
              </w:numPr>
              <w:rPr>
                <w:sz w:val="16"/>
              </w:rPr>
            </w:pPr>
            <w:r>
              <w:rPr>
                <w:sz w:val="16"/>
              </w:rPr>
              <w:t>request</w:t>
            </w:r>
          </w:p>
          <w:p>
            <w:pPr>
              <w:pStyle w:val="Normal"/>
              <w:numPr>
                <w:ilvl w:val="0"/>
                <w:numId w:val="12"/>
              </w:numPr>
              <w:rPr>
                <w:sz w:val="16"/>
              </w:rPr>
            </w:pPr>
            <w:r>
              <w:rPr>
                <w:sz w:val="16"/>
              </w:rPr>
              <w:t>approve</w:t>
            </w:r>
          </w:p>
          <w:p>
            <w:pPr>
              <w:pStyle w:val="Normal"/>
              <w:numPr>
                <w:ilvl w:val="0"/>
                <w:numId w:val="6"/>
              </w:numPr>
              <w:rPr>
                <w:sz w:val="16"/>
              </w:rPr>
            </w:pPr>
            <w:r>
              <w:rPr>
                <w:sz w:val="16"/>
              </w:rPr>
              <w:t>update</w:t>
            </w:r>
          </w:p>
          <w:p>
            <w:pPr>
              <w:pStyle w:val="Normal"/>
              <w:rPr>
                <w:sz w:val="16"/>
              </w:rPr>
            </w:pPr>
            <w:r>
              <w:rPr>
                <w:sz w:val="16"/>
              </w:rPr>
            </w:r>
          </w:p>
          <w:p>
            <w:pPr>
              <w:pStyle w:val="Normal"/>
              <w:rPr>
                <w:sz w:val="16"/>
              </w:rPr>
            </w:pPr>
            <w:r>
              <w:rPr>
                <w:sz w:val="16"/>
              </w:rPr>
              <w:t>New customer set up underlying transaction systems</w:t>
            </w:r>
          </w:p>
          <w:p>
            <w:pPr>
              <w:pStyle w:val="Normal"/>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121"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rFonts w:eastAsia="Marlett" w:cs="Marlett" w:ascii="Marlett" w:hAnsi="Marlett"/>
                <w:sz w:val="16"/>
              </w:rPr>
              <w:sym w:font="Marlett" w:char="f061"/>
            </w:r>
          </w:p>
          <w:p>
            <w:pPr>
              <w:pStyle w:val="Normal"/>
              <w:rPr>
                <w:sz w:val="16"/>
              </w:rPr>
            </w:pPr>
            <w:r>
              <w:rPr>
                <w:sz w:val="16"/>
              </w:rPr>
            </w:r>
          </w:p>
          <w:p>
            <w:pPr>
              <w:pStyle w:val="Normal"/>
              <w:rPr>
                <w:sz w:val="16"/>
              </w:rPr>
            </w:pPr>
            <w:r>
              <w:rPr>
                <w:sz w:val="16"/>
              </w:rPr>
            </w:r>
          </w:p>
          <w:p>
            <w:pPr>
              <w:pStyle w:val="Normal"/>
              <w:rPr>
                <w:sz w:val="16"/>
              </w:rPr>
            </w:pPr>
            <w:r>
              <w:rPr>
                <w:rFonts w:eastAsia="Marlett" w:cs="Marlett" w:ascii="Marlett" w:hAnsi="Marlett"/>
                <w:sz w:val="16"/>
              </w:rPr>
              <w:sym w:font="Marlett" w:char="f061"/>
            </w:r>
          </w:p>
          <w:p>
            <w:pPr>
              <w:pStyle w:val="Normal"/>
              <w:rPr>
                <w:sz w:val="16"/>
              </w:rPr>
            </w:pPr>
            <w:r>
              <w:rPr>
                <w:rFonts w:eastAsia="Marlett" w:cs="Marlett" w:ascii="Marlett" w:hAnsi="Marlett"/>
                <w:sz w:val="16"/>
              </w:rPr>
              <w:sym w:font="Marlett" w:char="f061"/>
            </w:r>
          </w:p>
          <w:p>
            <w:pPr>
              <w:pStyle w:val="Normal"/>
              <w:rPr>
                <w:sz w:val="16"/>
              </w:rPr>
            </w:pPr>
            <w:r>
              <w:rPr>
                <w:rFonts w:eastAsia="Marlett" w:cs="Marlett" w:ascii="Marlett" w:hAnsi="Marlett"/>
                <w:sz w:val="16"/>
              </w:rPr>
              <w:sym w:font="Marlett" w:char="f061"/>
            </w:r>
          </w:p>
          <w:p>
            <w:pPr>
              <w:pStyle w:val="Normal"/>
              <w:rPr>
                <w:sz w:val="16"/>
              </w:rPr>
            </w:pPr>
            <w:r>
              <w:rPr>
                <w:sz w:val="16"/>
              </w:rPr>
            </w:r>
          </w:p>
          <w:p>
            <w:pPr>
              <w:pStyle w:val="Normal"/>
              <w:rPr>
                <w:sz w:val="16"/>
              </w:rPr>
            </w:pPr>
            <w:r>
              <w:rPr>
                <w:sz w:val="16"/>
              </w:rPr>
            </w:r>
          </w:p>
          <w:p>
            <w:pPr>
              <w:pStyle w:val="Normal"/>
              <w:rPr>
                <w:sz w:val="16"/>
              </w:rPr>
            </w:pPr>
            <w:r>
              <w:rPr>
                <w:rFonts w:eastAsia="Marlett" w:cs="Marlett" w:ascii="Marlett" w:hAnsi="Marlett"/>
                <w:sz w:val="16"/>
              </w:rPr>
              <w:sym w:font="Marlett" w:char="f061"/>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rFonts w:eastAsia="Marlett" w:cs="Marlett" w:ascii="Marlett" w:hAnsi="Marlett"/>
                <w:sz w:val="16"/>
              </w:rPr>
              <w:sym w:font="Marlett" w:char="f061"/>
            </w:r>
          </w:p>
          <w:p>
            <w:pPr>
              <w:pStyle w:val="Normal"/>
              <w:rPr>
                <w:sz w:val="16"/>
              </w:rPr>
            </w:pPr>
            <w:r>
              <w:rPr>
                <w:sz w:val="16"/>
              </w:rPr>
            </w:r>
          </w:p>
          <w:p>
            <w:pPr>
              <w:pStyle w:val="Normal"/>
              <w:rPr>
                <w:sz w:val="16"/>
              </w:rPr>
            </w:pPr>
            <w:r>
              <w:rPr>
                <w:sz w:val="16"/>
              </w:rPr>
            </w:r>
          </w:p>
          <w:p>
            <w:pPr>
              <w:pStyle w:val="Normal"/>
              <w:rPr>
                <w:sz w:val="16"/>
              </w:rPr>
            </w:pPr>
            <w:r>
              <w:rPr>
                <w:rFonts w:eastAsia="Marlett" w:cs="Marlett" w:ascii="Marlett" w:hAnsi="Marlett"/>
                <w:sz w:val="16"/>
              </w:rPr>
              <w:sym w:font="Marlett" w:char="f061"/>
            </w:r>
          </w:p>
          <w:p>
            <w:pPr>
              <w:pStyle w:val="Normal"/>
              <w:rPr>
                <w:sz w:val="16"/>
              </w:rPr>
            </w:pPr>
            <w:r>
              <w:rPr>
                <w:rFonts w:eastAsia="Marlett" w:cs="Marlett" w:ascii="Marlett" w:hAnsi="Marlett"/>
                <w:sz w:val="16"/>
              </w:rPr>
              <w:sym w:font="Marlett" w:char="f061"/>
            </w:r>
          </w:p>
          <w:p>
            <w:pPr>
              <w:pStyle w:val="Normal"/>
              <w:rPr>
                <w:sz w:val="16"/>
              </w:rPr>
            </w:pPr>
            <w:r>
              <w:rPr>
                <w:rFonts w:eastAsia="Marlett" w:cs="Marlett" w:ascii="Marlett" w:hAnsi="Marlett"/>
                <w:sz w:val="16"/>
              </w:rPr>
              <w:sym w:font="Marlett" w:char="f061"/>
            </w:r>
          </w:p>
          <w:p>
            <w:pPr>
              <w:pStyle w:val="Normal"/>
              <w:rPr>
                <w:sz w:val="16"/>
              </w:rPr>
            </w:pPr>
            <w:r>
              <w:rPr>
                <w:sz w:val="16"/>
              </w:rPr>
            </w:r>
          </w:p>
          <w:p>
            <w:pPr>
              <w:pStyle w:val="Normal"/>
              <w:rPr>
                <w:sz w:val="16"/>
              </w:rPr>
            </w:pPr>
            <w:r>
              <w:rPr>
                <w:sz w:val="16"/>
              </w:rPr>
            </w:r>
          </w:p>
          <w:p>
            <w:pPr>
              <w:pStyle w:val="Normal"/>
              <w:rPr>
                <w:sz w:val="16"/>
              </w:rPr>
            </w:pPr>
            <w:r>
              <w:rPr>
                <w:sz w:val="16"/>
              </w:rPr>
            </w:r>
          </w:p>
        </w:tc>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System Administration</w:t>
            </w:r>
          </w:p>
          <w:p>
            <w:pPr>
              <w:pStyle w:val="Normal"/>
              <w:rPr>
                <w:sz w:val="16"/>
              </w:rPr>
            </w:pPr>
            <w:r>
              <w:rPr>
                <w:sz w:val="16"/>
              </w:rPr>
            </w:r>
          </w:p>
          <w:p>
            <w:pPr>
              <w:pStyle w:val="Normal"/>
              <w:rPr>
                <w:sz w:val="16"/>
              </w:rPr>
            </w:pPr>
            <w:r>
              <w:rPr>
                <w:sz w:val="16"/>
              </w:rPr>
            </w:r>
          </w:p>
          <w:p>
            <w:pPr>
              <w:pStyle w:val="Normal"/>
              <w:rPr>
                <w:sz w:val="16"/>
              </w:rPr>
            </w:pPr>
            <w:r>
              <w:rPr>
                <w:sz w:val="16"/>
              </w:rPr>
              <w:t>Customer (online)</w:t>
            </w:r>
          </w:p>
          <w:p>
            <w:pPr>
              <w:pStyle w:val="Normal"/>
              <w:rPr>
                <w:sz w:val="16"/>
              </w:rPr>
            </w:pPr>
            <w:r>
              <w:rPr>
                <w:sz w:val="16"/>
              </w:rPr>
              <w:t>Product Control</w:t>
            </w:r>
          </w:p>
          <w:p>
            <w:pPr>
              <w:pStyle w:val="Normal"/>
              <w:rPr>
                <w:sz w:val="16"/>
              </w:rPr>
            </w:pPr>
            <w:r>
              <w:rPr>
                <w:sz w:val="16"/>
              </w:rPr>
              <w:t>System Administration</w:t>
            </w:r>
          </w:p>
          <w:p>
            <w:pPr>
              <w:pStyle w:val="Normal"/>
              <w:rPr>
                <w:sz w:val="16"/>
              </w:rPr>
            </w:pPr>
            <w:r>
              <w:rPr>
                <w:sz w:val="16"/>
              </w:rPr>
            </w:r>
          </w:p>
          <w:p>
            <w:pPr>
              <w:pStyle w:val="Normal"/>
              <w:rPr>
                <w:sz w:val="16"/>
              </w:rPr>
            </w:pPr>
            <w:r>
              <w:rPr>
                <w:sz w:val="16"/>
              </w:rPr>
              <w:t>System Administration</w:t>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t>System Administration</w:t>
            </w:r>
          </w:p>
          <w:p>
            <w:pPr>
              <w:pStyle w:val="Normal"/>
              <w:rPr>
                <w:sz w:val="16"/>
              </w:rPr>
            </w:pPr>
            <w:r>
              <w:rPr>
                <w:sz w:val="16"/>
              </w:rPr>
            </w:r>
          </w:p>
          <w:p>
            <w:pPr>
              <w:pStyle w:val="Normal"/>
              <w:rPr>
                <w:sz w:val="16"/>
              </w:rPr>
            </w:pPr>
            <w:r>
              <w:rPr>
                <w:sz w:val="16"/>
              </w:rPr>
            </w:r>
          </w:p>
          <w:p>
            <w:pPr>
              <w:pStyle w:val="Normal"/>
              <w:rPr>
                <w:sz w:val="16"/>
              </w:rPr>
            </w:pPr>
            <w:r>
              <w:rPr>
                <w:sz w:val="16"/>
              </w:rPr>
              <w:t>Customer (online)</w:t>
            </w:r>
          </w:p>
          <w:p>
            <w:pPr>
              <w:pStyle w:val="Normal"/>
              <w:rPr>
                <w:sz w:val="16"/>
              </w:rPr>
            </w:pPr>
            <w:r>
              <w:rPr>
                <w:sz w:val="16"/>
              </w:rPr>
              <w:t>Product Control</w:t>
            </w:r>
          </w:p>
          <w:p>
            <w:pPr>
              <w:pStyle w:val="Normal"/>
              <w:rPr>
                <w:sz w:val="16"/>
              </w:rPr>
            </w:pPr>
            <w:r>
              <w:rPr>
                <w:sz w:val="16"/>
              </w:rPr>
              <w:t>System Administration</w:t>
            </w:r>
          </w:p>
          <w:p>
            <w:pPr>
              <w:pStyle w:val="Normal"/>
              <w:rPr>
                <w:sz w:val="16"/>
              </w:rPr>
            </w:pPr>
            <w:r>
              <w:rPr>
                <w:sz w:val="16"/>
              </w:rPr>
            </w:r>
          </w:p>
          <w:p>
            <w:pPr>
              <w:pStyle w:val="Normal"/>
              <w:rPr>
                <w:sz w:val="16"/>
              </w:rPr>
            </w:pPr>
            <w:r>
              <w:rPr>
                <w:sz w:val="16"/>
              </w:rPr>
            </w:r>
          </w:p>
          <w:p>
            <w:pPr>
              <w:pStyle w:val="Normal"/>
              <w:rPr>
                <w:sz w:val="16"/>
              </w:rPr>
            </w:pPr>
            <w:r>
              <w:rPr>
                <w:sz w:val="16"/>
              </w:rPr>
            </w:r>
          </w:p>
        </w:tc>
        <w:tc>
          <w:tcPr>
            <w:tcW w:w="1046"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rFonts w:eastAsia="Marlett" w:cs="Marlett" w:ascii="Marlett" w:hAnsi="Marlett"/>
                <w:sz w:val="16"/>
              </w:rPr>
              <w:sym w:font="Marlett" w:char="f061"/>
            </w:r>
          </w:p>
        </w:tc>
        <w:tc>
          <w:tcPr>
            <w:tcW w:w="2356"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t>EMS Controllers</w:t>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Authorisation of new Enron Traders</w:t>
            </w:r>
          </w:p>
          <w:p>
            <w:pPr>
              <w:pStyle w:val="Normal"/>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Request authorisation</w:t>
            </w:r>
          </w:p>
          <w:p>
            <w:pPr>
              <w:pStyle w:val="Normal"/>
              <w:rPr>
                <w:sz w:val="16"/>
              </w:rPr>
            </w:pPr>
            <w:r>
              <w:rPr>
                <w:sz w:val="16"/>
              </w:rPr>
            </w:r>
          </w:p>
          <w:p>
            <w:pPr>
              <w:pStyle w:val="Normal"/>
              <w:rPr>
                <w:sz w:val="16"/>
              </w:rPr>
            </w:pPr>
            <w:r>
              <w:rPr>
                <w:sz w:val="16"/>
              </w:rPr>
              <w:t>Approve authorisation</w:t>
            </w:r>
          </w:p>
          <w:p>
            <w:pPr>
              <w:pStyle w:val="Normal"/>
              <w:rPr>
                <w:sz w:val="16"/>
              </w:rPr>
            </w:pPr>
            <w:r>
              <w:rPr>
                <w:sz w:val="16"/>
              </w:rPr>
            </w:r>
          </w:p>
          <w:p>
            <w:pPr>
              <w:pStyle w:val="Normal"/>
              <w:rPr>
                <w:sz w:val="16"/>
              </w:rPr>
            </w:pPr>
            <w:r>
              <w:rPr>
                <w:sz w:val="16"/>
              </w:rPr>
              <w:t>Update Online System</w:t>
            </w:r>
          </w:p>
          <w:p>
            <w:pPr>
              <w:pStyle w:val="Normal"/>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r>
          </w:p>
          <w:p>
            <w:pPr>
              <w:pStyle w:val="Normal"/>
              <w:rPr>
                <w:sz w:val="16"/>
              </w:rPr>
            </w:pPr>
            <w:r>
              <w:rPr>
                <w:sz w:val="16"/>
              </w:rPr>
            </w:r>
          </w:p>
        </w:tc>
        <w:tc>
          <w:tcPr>
            <w:tcW w:w="1121"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rFonts w:eastAsia="Marlett" w:cs="Marlett" w:ascii="Marlett" w:hAnsi="Marlett"/>
                <w:sz w:val="16"/>
              </w:rPr>
              <w:sym w:font="Marlett" w:char="f061"/>
            </w:r>
          </w:p>
        </w:tc>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46"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rFonts w:eastAsia="Marlett" w:cs="Marlett" w:ascii="Marlett" w:hAnsi="Marlett"/>
                <w:sz w:val="16"/>
              </w:rPr>
              <w:sym w:font="Marlett" w:char="f061"/>
            </w:r>
          </w:p>
          <w:p>
            <w:pPr>
              <w:pStyle w:val="Normal"/>
              <w:rPr>
                <w:sz w:val="16"/>
              </w:rPr>
            </w:pPr>
            <w:r>
              <w:rPr>
                <w:sz w:val="16"/>
              </w:rPr>
            </w:r>
          </w:p>
          <w:p>
            <w:pPr>
              <w:pStyle w:val="Normal"/>
              <w:rPr>
                <w:sz w:val="16"/>
              </w:rPr>
            </w:pPr>
            <w:r>
              <w:rPr>
                <w:rFonts w:eastAsia="Marlett" w:cs="Marlett" w:ascii="Marlett" w:hAnsi="Marlett"/>
                <w:sz w:val="16"/>
              </w:rPr>
              <w:sym w:font="Marlett" w:char="f061"/>
            </w:r>
          </w:p>
        </w:tc>
        <w:tc>
          <w:tcPr>
            <w:tcW w:w="2356"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Commercial</w:t>
            </w:r>
          </w:p>
          <w:p>
            <w:pPr>
              <w:pStyle w:val="Normal"/>
              <w:rPr>
                <w:sz w:val="16"/>
              </w:rPr>
            </w:pPr>
            <w:r>
              <w:rPr>
                <w:sz w:val="16"/>
              </w:rPr>
            </w:r>
          </w:p>
          <w:p>
            <w:pPr>
              <w:pStyle w:val="Normal"/>
              <w:rPr>
                <w:sz w:val="16"/>
              </w:rPr>
            </w:pPr>
            <w:r>
              <w:rPr>
                <w:sz w:val="16"/>
              </w:rPr>
              <w:t>RAC</w:t>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bl>
    <w:p>
      <w:pPr>
        <w:pStyle w:val="Normal"/>
        <w:rPr/>
      </w:pPr>
      <w:r>
        <w:rPr/>
      </w:r>
      <w:r>
        <w:br w:type="page"/>
      </w:r>
    </w:p>
    <w:p>
      <w:pPr>
        <w:pStyle w:val="Normal"/>
        <w:rPr/>
      </w:pPr>
      <w:r>
        <w:rPr/>
      </w:r>
    </w:p>
    <w:tbl>
      <w:tblPr>
        <w:tblW w:w="13379" w:type="dxa"/>
        <w:jc w:val="start"/>
        <w:tblInd w:w="0" w:type="dxa"/>
        <w:tblLayout w:type="fixed"/>
        <w:tblCellMar>
          <w:top w:w="0" w:type="dxa"/>
          <w:start w:w="108" w:type="dxa"/>
          <w:bottom w:w="0" w:type="dxa"/>
          <w:end w:w="108" w:type="dxa"/>
        </w:tblCellMar>
      </w:tblPr>
      <w:tblGrid>
        <w:gridCol w:w="1647"/>
        <w:gridCol w:w="1647"/>
        <w:gridCol w:w="1647"/>
        <w:gridCol w:w="1121"/>
        <w:gridCol w:w="2268"/>
        <w:gridCol w:w="1046"/>
        <w:gridCol w:w="2356"/>
        <w:gridCol w:w="1647"/>
      </w:tblGrid>
      <w:tr>
        <w:trPr/>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Business Process</w:t>
            </w:r>
          </w:p>
          <w:p>
            <w:pPr>
              <w:pStyle w:val="Normal"/>
              <w:rPr>
                <w:b/>
                <w:sz w:val="16"/>
              </w:rPr>
            </w:pPr>
            <w:r>
              <w:rPr>
                <w:b/>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Process Task</w:t>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Procedures Reference</w:t>
            </w:r>
          </w:p>
        </w:tc>
        <w:tc>
          <w:tcPr>
            <w:tcW w:w="1121"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New Process</w:t>
            </w:r>
          </w:p>
        </w:tc>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Owner</w:t>
            </w:r>
          </w:p>
        </w:tc>
        <w:tc>
          <w:tcPr>
            <w:tcW w:w="1046"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Existing  Enron Process</w:t>
            </w:r>
          </w:p>
          <w:p>
            <w:pPr>
              <w:pStyle w:val="Normal"/>
              <w:rPr>
                <w:b/>
                <w:sz w:val="16"/>
              </w:rPr>
            </w:pPr>
            <w:r>
              <w:rPr>
                <w:b/>
                <w:sz w:val="16"/>
              </w:rPr>
            </w:r>
          </w:p>
        </w:tc>
        <w:tc>
          <w:tcPr>
            <w:tcW w:w="2356"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Owner</w:t>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Comments</w:t>
            </w:r>
          </w:p>
        </w:tc>
      </w:tr>
      <w:tr>
        <w:trPr/>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sz w:val="16"/>
              </w:rPr>
            </w:pPr>
            <w:r>
              <w:rPr>
                <w:sz w:val="16"/>
              </w:rPr>
              <w:t>New Product Creation</w:t>
            </w:r>
          </w:p>
          <w:p>
            <w:pPr>
              <w:pStyle w:val="Normal"/>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Define product</w:t>
            </w:r>
          </w:p>
          <w:p>
            <w:pPr>
              <w:pStyle w:val="Normal"/>
              <w:rPr>
                <w:sz w:val="16"/>
              </w:rPr>
            </w:pPr>
            <w:r>
              <w:rPr>
                <w:sz w:val="16"/>
              </w:rPr>
            </w:r>
          </w:p>
          <w:p>
            <w:pPr>
              <w:pStyle w:val="Normal"/>
              <w:rPr>
                <w:sz w:val="16"/>
              </w:rPr>
            </w:pPr>
            <w:r>
              <w:rPr>
                <w:sz w:val="16"/>
              </w:rPr>
              <w:t>Create “New Product Application”</w:t>
            </w:r>
          </w:p>
          <w:p>
            <w:pPr>
              <w:pStyle w:val="Normal"/>
              <w:rPr>
                <w:sz w:val="16"/>
              </w:rPr>
            </w:pPr>
            <w:r>
              <w:rPr>
                <w:sz w:val="16"/>
              </w:rPr>
            </w:r>
          </w:p>
          <w:p>
            <w:pPr>
              <w:pStyle w:val="Normal"/>
              <w:rPr>
                <w:sz w:val="16"/>
              </w:rPr>
            </w:pPr>
            <w:r>
              <w:rPr>
                <w:sz w:val="16"/>
              </w:rPr>
              <w:t>Obtain approval</w:t>
            </w:r>
          </w:p>
          <w:p>
            <w:pPr>
              <w:pStyle w:val="Normal"/>
              <w:rPr>
                <w:sz w:val="16"/>
              </w:rPr>
            </w:pPr>
            <w:r>
              <w:rPr>
                <w:sz w:val="16"/>
              </w:rPr>
            </w:r>
          </w:p>
          <w:p>
            <w:pPr>
              <w:pStyle w:val="Normal"/>
              <w:rPr>
                <w:sz w:val="16"/>
              </w:rPr>
            </w:pPr>
            <w:r>
              <w:rPr>
                <w:sz w:val="16"/>
              </w:rPr>
              <w:t>Set up product in Online System</w:t>
            </w:r>
          </w:p>
          <w:p>
            <w:pPr>
              <w:pStyle w:val="Normal"/>
              <w:rPr>
                <w:sz w:val="16"/>
              </w:rPr>
            </w:pPr>
            <w:r>
              <w:rPr>
                <w:sz w:val="16"/>
              </w:rPr>
            </w:r>
          </w:p>
          <w:p>
            <w:pPr>
              <w:pStyle w:val="Normal"/>
              <w:rPr>
                <w:sz w:val="16"/>
              </w:rPr>
            </w:pPr>
            <w:r>
              <w:rPr>
                <w:sz w:val="16"/>
              </w:rPr>
              <w:t>Set up product in underlying booking system</w:t>
            </w:r>
          </w:p>
          <w:p>
            <w:pPr>
              <w:pStyle w:val="Normal"/>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r>
          </w:p>
        </w:tc>
        <w:tc>
          <w:tcPr>
            <w:tcW w:w="1121"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rFonts w:eastAsia="Marlett" w:cs="Marlett" w:ascii="Marlett" w:hAnsi="Marlett"/>
                <w:sz w:val="16"/>
              </w:rPr>
              <w:sym w:font="Marlett" w:char="f061"/>
            </w:r>
          </w:p>
          <w:p>
            <w:pPr>
              <w:pStyle w:val="Normal"/>
              <w:rPr>
                <w:sz w:val="16"/>
              </w:rPr>
            </w:pPr>
            <w:r>
              <w:rPr>
                <w:sz w:val="16"/>
              </w:rPr>
            </w:r>
          </w:p>
          <w:p>
            <w:pPr>
              <w:pStyle w:val="Normal"/>
              <w:rPr>
                <w:sz w:val="16"/>
              </w:rPr>
            </w:pPr>
            <w:r>
              <w:rPr>
                <w:rFonts w:eastAsia="Marlett" w:cs="Marlett" w:ascii="Marlett" w:hAnsi="Marlett"/>
                <w:sz w:val="16"/>
              </w:rPr>
              <w:sym w:font="Marlett" w:char="f061"/>
            </w:r>
          </w:p>
          <w:p>
            <w:pPr>
              <w:pStyle w:val="Normal"/>
              <w:rPr>
                <w:sz w:val="16"/>
              </w:rPr>
            </w:pPr>
            <w:r>
              <w:rPr>
                <w:sz w:val="16"/>
              </w:rPr>
            </w:r>
          </w:p>
          <w:p>
            <w:pPr>
              <w:pStyle w:val="Normal"/>
              <w:rPr>
                <w:sz w:val="16"/>
              </w:rPr>
            </w:pPr>
            <w:r>
              <w:rPr>
                <w:sz w:val="16"/>
              </w:rPr>
            </w:r>
          </w:p>
          <w:p>
            <w:pPr>
              <w:pStyle w:val="Normal"/>
              <w:rPr>
                <w:sz w:val="16"/>
              </w:rPr>
            </w:pPr>
            <w:r>
              <w:rPr>
                <w:rFonts w:eastAsia="Marlett" w:cs="Marlett" w:ascii="Marlett" w:hAnsi="Marlett"/>
                <w:sz w:val="16"/>
              </w:rPr>
              <w:sym w:font="Marlett" w:char="f061"/>
            </w:r>
          </w:p>
          <w:p>
            <w:pPr>
              <w:pStyle w:val="Normal"/>
              <w:rPr>
                <w:sz w:val="16"/>
              </w:rPr>
            </w:pPr>
            <w:r>
              <w:rPr>
                <w:sz w:val="16"/>
              </w:rPr>
            </w:r>
          </w:p>
          <w:p>
            <w:pPr>
              <w:pStyle w:val="Normal"/>
              <w:rPr>
                <w:sz w:val="16"/>
              </w:rPr>
            </w:pPr>
            <w:r>
              <w:rPr>
                <w:rFonts w:eastAsia="Marlett" w:cs="Marlett" w:ascii="Marlett" w:hAnsi="Marlett"/>
                <w:sz w:val="16"/>
              </w:rPr>
              <w:sym w:font="Marlett" w:char="f061"/>
            </w:r>
          </w:p>
        </w:tc>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Commercial</w:t>
            </w:r>
          </w:p>
          <w:p>
            <w:pPr>
              <w:pStyle w:val="Normal"/>
              <w:rPr>
                <w:sz w:val="16"/>
              </w:rPr>
            </w:pPr>
            <w:r>
              <w:rPr>
                <w:sz w:val="16"/>
              </w:rPr>
            </w:r>
          </w:p>
          <w:p>
            <w:pPr>
              <w:pStyle w:val="Normal"/>
              <w:rPr>
                <w:sz w:val="16"/>
              </w:rPr>
            </w:pPr>
            <w:r>
              <w:rPr>
                <w:sz w:val="16"/>
              </w:rPr>
              <w:t>Commercial</w:t>
            </w:r>
          </w:p>
          <w:p>
            <w:pPr>
              <w:pStyle w:val="Normal"/>
              <w:rPr>
                <w:sz w:val="16"/>
              </w:rPr>
            </w:pPr>
            <w:r>
              <w:rPr>
                <w:sz w:val="16"/>
              </w:rPr>
            </w:r>
          </w:p>
          <w:p>
            <w:pPr>
              <w:pStyle w:val="Normal"/>
              <w:rPr>
                <w:sz w:val="16"/>
              </w:rPr>
            </w:pPr>
            <w:r>
              <w:rPr>
                <w:sz w:val="16"/>
              </w:rPr>
            </w:r>
          </w:p>
          <w:p>
            <w:pPr>
              <w:pStyle w:val="Normal"/>
              <w:rPr>
                <w:sz w:val="16"/>
              </w:rPr>
            </w:pPr>
            <w:r>
              <w:rPr>
                <w:sz w:val="16"/>
              </w:rPr>
              <w:t>Product Control</w:t>
            </w:r>
          </w:p>
          <w:p>
            <w:pPr>
              <w:pStyle w:val="Normal"/>
              <w:rPr>
                <w:sz w:val="16"/>
              </w:rPr>
            </w:pPr>
            <w:r>
              <w:rPr>
                <w:sz w:val="16"/>
              </w:rPr>
            </w:r>
          </w:p>
          <w:p>
            <w:pPr>
              <w:pStyle w:val="Normal"/>
              <w:rPr>
                <w:sz w:val="16"/>
              </w:rPr>
            </w:pPr>
            <w:r>
              <w:rPr>
                <w:sz w:val="16"/>
              </w:rPr>
              <w:t>System Administration</w:t>
            </w:r>
          </w:p>
          <w:p>
            <w:pPr>
              <w:pStyle w:val="Normal"/>
              <w:rPr>
                <w:sz w:val="16"/>
              </w:rPr>
            </w:pPr>
            <w:r>
              <w:rPr>
                <w:sz w:val="16"/>
              </w:rPr>
            </w:r>
          </w:p>
        </w:tc>
        <w:tc>
          <w:tcPr>
            <w:tcW w:w="1046"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rFonts w:eastAsia="Marlett" w:cs="Marlett" w:ascii="Marlett" w:hAnsi="Marlett"/>
                <w:sz w:val="16"/>
              </w:rPr>
              <w:sym w:font="Marlett" w:char="f061"/>
            </w:r>
          </w:p>
        </w:tc>
        <w:tc>
          <w:tcPr>
            <w:tcW w:w="2356"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t>EMS Controllers</w:t>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bl>
    <w:p>
      <w:pPr>
        <w:pStyle w:val="Normal"/>
        <w:rPr/>
      </w:pPr>
      <w:r>
        <w:rPr/>
      </w:r>
      <w:r>
        <w:br w:type="page"/>
      </w:r>
    </w:p>
    <w:p>
      <w:pPr>
        <w:pStyle w:val="Normal"/>
        <w:rPr/>
      </w:pPr>
      <w:r>
        <w:rPr/>
      </w:r>
    </w:p>
    <w:tbl>
      <w:tblPr>
        <w:tblW w:w="13176" w:type="dxa"/>
        <w:jc w:val="start"/>
        <w:tblInd w:w="0" w:type="dxa"/>
        <w:tblLayout w:type="fixed"/>
        <w:tblCellMar>
          <w:top w:w="0" w:type="dxa"/>
          <w:start w:w="108" w:type="dxa"/>
          <w:bottom w:w="0" w:type="dxa"/>
          <w:end w:w="108" w:type="dxa"/>
        </w:tblCellMar>
      </w:tblPr>
      <w:tblGrid>
        <w:gridCol w:w="1647"/>
        <w:gridCol w:w="1647"/>
        <w:gridCol w:w="1647"/>
        <w:gridCol w:w="1647"/>
        <w:gridCol w:w="1647"/>
        <w:gridCol w:w="1647"/>
        <w:gridCol w:w="1647"/>
        <w:gridCol w:w="1647"/>
      </w:tblGrid>
      <w:tr>
        <w:trPr/>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Business Process</w:t>
            </w:r>
          </w:p>
          <w:p>
            <w:pPr>
              <w:pStyle w:val="Normal"/>
              <w:rPr>
                <w:b/>
                <w:sz w:val="16"/>
              </w:rPr>
            </w:pPr>
            <w:r>
              <w:rPr>
                <w:b/>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Process Task</w:t>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Procedures Reference</w:t>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New Process</w:t>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Owner</w:t>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Existing  Enron Process</w:t>
            </w:r>
          </w:p>
          <w:p>
            <w:pPr>
              <w:pStyle w:val="Normal"/>
              <w:rPr>
                <w:b/>
                <w:sz w:val="16"/>
              </w:rPr>
            </w:pPr>
            <w:r>
              <w:rPr>
                <w:b/>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Owner</w:t>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Comments</w:t>
            </w:r>
          </w:p>
        </w:tc>
      </w:tr>
      <w:tr>
        <w:trPr/>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sz w:val="16"/>
              </w:rPr>
            </w:pPr>
            <w:r>
              <w:rPr>
                <w:sz w:val="16"/>
              </w:rPr>
              <w:t>Transaction Validation</w:t>
            </w:r>
          </w:p>
          <w:p>
            <w:pPr>
              <w:pStyle w:val="Normal"/>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Credit limit maintenance</w:t>
            </w:r>
          </w:p>
          <w:p>
            <w:pPr>
              <w:pStyle w:val="Normal"/>
              <w:rPr>
                <w:sz w:val="16"/>
              </w:rPr>
            </w:pPr>
            <w:r>
              <w:rPr>
                <w:sz w:val="16"/>
              </w:rPr>
            </w:r>
          </w:p>
          <w:p>
            <w:pPr>
              <w:pStyle w:val="Normal"/>
              <w:rPr>
                <w:sz w:val="16"/>
              </w:rPr>
            </w:pPr>
            <w:r>
              <w:rPr>
                <w:sz w:val="16"/>
              </w:rPr>
              <w:t>Position limit maintnenance</w:t>
            </w:r>
          </w:p>
          <w:p>
            <w:pPr>
              <w:pStyle w:val="Normal"/>
              <w:rPr>
                <w:sz w:val="16"/>
              </w:rPr>
            </w:pPr>
            <w:r>
              <w:rPr>
                <w:sz w:val="16"/>
              </w:rPr>
            </w:r>
          </w:p>
          <w:p>
            <w:pPr>
              <w:pStyle w:val="Normal"/>
              <w:rPr>
                <w:sz w:val="16"/>
              </w:rPr>
            </w:pPr>
            <w:r>
              <w:rPr>
                <w:sz w:val="16"/>
              </w:rPr>
              <w:t>Handling exceptions and violations</w:t>
            </w:r>
          </w:p>
          <w:p>
            <w:pPr>
              <w:pStyle w:val="Normal"/>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rFonts w:eastAsia="Marlett" w:cs="Marlett" w:ascii="Marlett" w:hAnsi="Marlett"/>
                <w:sz w:val="16"/>
              </w:rPr>
              <w:sym w:font="Marlett" w:char="f061"/>
            </w:r>
          </w:p>
          <w:p>
            <w:pPr>
              <w:pStyle w:val="Normal"/>
              <w:rPr>
                <w:sz w:val="16"/>
              </w:rPr>
            </w:pPr>
            <w:r>
              <w:rPr>
                <w:sz w:val="16"/>
              </w:rPr>
            </w:r>
          </w:p>
          <w:p>
            <w:pPr>
              <w:pStyle w:val="Normal"/>
              <w:rPr>
                <w:sz w:val="16"/>
              </w:rPr>
            </w:pPr>
            <w:r>
              <w:rPr>
                <w:sz w:val="16"/>
              </w:rPr>
            </w:r>
          </w:p>
          <w:p>
            <w:pPr>
              <w:pStyle w:val="Normal"/>
              <w:rPr>
                <w:sz w:val="16"/>
              </w:rPr>
            </w:pPr>
            <w:r>
              <w:rPr>
                <w:rFonts w:eastAsia="Marlett" w:cs="Marlett" w:ascii="Marlett" w:hAnsi="Marlett"/>
                <w:sz w:val="16"/>
              </w:rPr>
              <w:sym w:font="Marlett" w:char="f061"/>
            </w:r>
          </w:p>
          <w:p>
            <w:pPr>
              <w:pStyle w:val="Normal"/>
              <w:rPr>
                <w:sz w:val="16"/>
              </w:rPr>
            </w:pPr>
            <w:r>
              <w:rPr>
                <w:sz w:val="16"/>
              </w:rPr>
            </w:r>
          </w:p>
          <w:p>
            <w:pPr>
              <w:pStyle w:val="Normal"/>
              <w:rPr>
                <w:sz w:val="16"/>
              </w:rPr>
            </w:pPr>
            <w:r>
              <w:rPr>
                <w:sz w:val="16"/>
              </w:rPr>
            </w:r>
          </w:p>
          <w:p>
            <w:pPr>
              <w:pStyle w:val="Normal"/>
              <w:rPr>
                <w:sz w:val="16"/>
              </w:rPr>
            </w:pPr>
            <w:r>
              <w:rPr>
                <w:rFonts w:eastAsia="Marlett" w:cs="Marlett" w:ascii="Marlett" w:hAnsi="Marlett"/>
                <w:sz w:val="16"/>
              </w:rPr>
              <w:sym w:font="Marlett" w:char="f061"/>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Product Control</w:t>
            </w:r>
          </w:p>
          <w:p>
            <w:pPr>
              <w:pStyle w:val="Normal"/>
              <w:rPr>
                <w:sz w:val="16"/>
              </w:rPr>
            </w:pPr>
            <w:r>
              <w:rPr>
                <w:sz w:val="16"/>
              </w:rPr>
            </w:r>
          </w:p>
          <w:p>
            <w:pPr>
              <w:pStyle w:val="Normal"/>
              <w:rPr>
                <w:sz w:val="16"/>
              </w:rPr>
            </w:pPr>
            <w:r>
              <w:rPr>
                <w:sz w:val="16"/>
              </w:rPr>
            </w:r>
          </w:p>
          <w:p>
            <w:pPr>
              <w:pStyle w:val="Normal"/>
              <w:rPr>
                <w:sz w:val="16"/>
              </w:rPr>
            </w:pPr>
            <w:r>
              <w:rPr>
                <w:sz w:val="16"/>
              </w:rPr>
              <w:t>Product Control</w:t>
            </w:r>
          </w:p>
          <w:p>
            <w:pPr>
              <w:pStyle w:val="Normal"/>
              <w:rPr>
                <w:sz w:val="16"/>
              </w:rPr>
            </w:pPr>
            <w:r>
              <w:rPr>
                <w:sz w:val="16"/>
              </w:rPr>
            </w:r>
          </w:p>
          <w:p>
            <w:pPr>
              <w:pStyle w:val="Normal"/>
              <w:rPr>
                <w:sz w:val="16"/>
              </w:rPr>
            </w:pPr>
            <w:r>
              <w:rPr>
                <w:sz w:val="16"/>
              </w:rPr>
            </w:r>
          </w:p>
          <w:p>
            <w:pPr>
              <w:pStyle w:val="Normal"/>
              <w:rPr>
                <w:sz w:val="16"/>
              </w:rPr>
            </w:pPr>
            <w:r>
              <w:rPr>
                <w:sz w:val="16"/>
              </w:rPr>
              <w:t>Product Control</w:t>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Policy required on limit structure</w:t>
            </w:r>
          </w:p>
          <w:p>
            <w:pPr>
              <w:pStyle w:val="Normal"/>
              <w:rPr>
                <w:sz w:val="16"/>
              </w:rPr>
            </w:pPr>
            <w:r>
              <w:rPr>
                <w:sz w:val="16"/>
              </w:rPr>
            </w:r>
          </w:p>
          <w:p>
            <w:pPr>
              <w:pStyle w:val="Normal"/>
              <w:rPr>
                <w:sz w:val="16"/>
              </w:rPr>
            </w:pPr>
            <w:r>
              <w:rPr>
                <w:sz w:val="16"/>
              </w:rPr>
              <w:t>Text for to communicate failed request needs legal “blessing”</w:t>
            </w:r>
          </w:p>
        </w:tc>
      </w:tr>
      <w:tr>
        <w:trPr/>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Underlying Transaction System Update</w:t>
            </w:r>
          </w:p>
          <w:p>
            <w:pPr>
              <w:pStyle w:val="Normal"/>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Deal data transfer</w:t>
            </w:r>
          </w:p>
          <w:p>
            <w:pPr>
              <w:pStyle w:val="Normal"/>
              <w:rPr>
                <w:sz w:val="16"/>
              </w:rPr>
            </w:pPr>
            <w:r>
              <w:rPr>
                <w:sz w:val="16"/>
              </w:rPr>
            </w:r>
          </w:p>
          <w:p>
            <w:pPr>
              <w:pStyle w:val="Normal"/>
              <w:rPr>
                <w:sz w:val="16"/>
              </w:rPr>
            </w:pPr>
            <w:r>
              <w:rPr>
                <w:sz w:val="16"/>
              </w:rPr>
              <w:t>Data reconciliation</w:t>
            </w:r>
          </w:p>
          <w:p>
            <w:pPr>
              <w:pStyle w:val="Normal"/>
              <w:rPr>
                <w:sz w:val="16"/>
              </w:rPr>
            </w:pPr>
            <w:r>
              <w:rPr>
                <w:sz w:val="16"/>
              </w:rPr>
            </w:r>
          </w:p>
          <w:p>
            <w:pPr>
              <w:pStyle w:val="Normal"/>
              <w:rPr>
                <w:sz w:val="16"/>
              </w:rPr>
            </w:pPr>
            <w:r>
              <w:rPr>
                <w:sz w:val="16"/>
              </w:rPr>
              <w:t>Resolution of descrepancies</w:t>
            </w:r>
          </w:p>
          <w:p>
            <w:pPr>
              <w:pStyle w:val="Normal"/>
              <w:rPr>
                <w:sz w:val="16"/>
              </w:rPr>
            </w:pPr>
            <w:r>
              <w:rPr>
                <w:sz w:val="16"/>
              </w:rPr>
            </w:r>
          </w:p>
          <w:p>
            <w:pPr>
              <w:pStyle w:val="Normal"/>
              <w:rPr>
                <w:sz w:val="16"/>
              </w:rPr>
            </w:pPr>
            <w:r>
              <w:rPr>
                <w:sz w:val="16"/>
              </w:rPr>
              <w:t>Cancel and amending data</w:t>
            </w:r>
          </w:p>
          <w:p>
            <w:pPr>
              <w:pStyle w:val="Normal"/>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rFonts w:eastAsia="Marlett" w:cs="Marlett" w:ascii="Marlett" w:hAnsi="Marlett"/>
                <w:sz w:val="16"/>
              </w:rPr>
              <w:sym w:font="Marlett" w:char="f061"/>
            </w:r>
          </w:p>
          <w:p>
            <w:pPr>
              <w:pStyle w:val="Normal"/>
              <w:rPr>
                <w:sz w:val="16"/>
              </w:rPr>
            </w:pPr>
            <w:r>
              <w:rPr>
                <w:sz w:val="16"/>
              </w:rPr>
            </w:r>
          </w:p>
          <w:p>
            <w:pPr>
              <w:pStyle w:val="Normal"/>
              <w:rPr>
                <w:sz w:val="16"/>
              </w:rPr>
            </w:pPr>
            <w:r>
              <w:rPr>
                <w:rFonts w:eastAsia="Marlett" w:cs="Marlett" w:ascii="Marlett" w:hAnsi="Marlett"/>
                <w:sz w:val="16"/>
              </w:rPr>
              <w:sym w:font="Marlett" w:char="f061"/>
            </w:r>
          </w:p>
          <w:p>
            <w:pPr>
              <w:pStyle w:val="Normal"/>
              <w:rPr>
                <w:sz w:val="16"/>
              </w:rPr>
            </w:pPr>
            <w:r>
              <w:rPr>
                <w:sz w:val="16"/>
              </w:rPr>
            </w:r>
          </w:p>
          <w:p>
            <w:pPr>
              <w:pStyle w:val="Normal"/>
              <w:rPr>
                <w:sz w:val="16"/>
              </w:rPr>
            </w:pPr>
            <w:r>
              <w:rPr>
                <w:rFonts w:eastAsia="Marlett" w:cs="Marlett" w:ascii="Marlett" w:hAnsi="Marlett"/>
                <w:sz w:val="16"/>
              </w:rPr>
              <w:sym w:font="Marlett" w:char="f061"/>
            </w:r>
          </w:p>
          <w:p>
            <w:pPr>
              <w:pStyle w:val="Normal"/>
              <w:rPr>
                <w:sz w:val="16"/>
              </w:rPr>
            </w:pPr>
            <w:r>
              <w:rPr>
                <w:sz w:val="16"/>
              </w:rPr>
            </w:r>
          </w:p>
          <w:p>
            <w:pPr>
              <w:pStyle w:val="Normal"/>
              <w:rPr>
                <w:sz w:val="16"/>
              </w:rPr>
            </w:pPr>
            <w:r>
              <w:rPr>
                <w:sz w:val="16"/>
              </w:rPr>
            </w:r>
          </w:p>
          <w:p>
            <w:pPr>
              <w:pStyle w:val="Normal"/>
              <w:rPr>
                <w:sz w:val="16"/>
              </w:rPr>
            </w:pPr>
            <w:r>
              <w:rPr>
                <w:rFonts w:eastAsia="Marlett" w:cs="Marlett" w:ascii="Marlett" w:hAnsi="Marlett"/>
                <w:sz w:val="16"/>
              </w:rPr>
              <w:sym w:font="Marlett" w:char="f061"/>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EMS Controllers</w:t>
            </w:r>
          </w:p>
          <w:p>
            <w:pPr>
              <w:pStyle w:val="Normal"/>
              <w:rPr>
                <w:sz w:val="16"/>
              </w:rPr>
            </w:pPr>
            <w:r>
              <w:rPr>
                <w:sz w:val="16"/>
              </w:rPr>
            </w:r>
          </w:p>
          <w:p>
            <w:pPr>
              <w:pStyle w:val="Normal"/>
              <w:rPr>
                <w:sz w:val="16"/>
              </w:rPr>
            </w:pPr>
            <w:r>
              <w:rPr>
                <w:sz w:val="16"/>
              </w:rPr>
              <w:t>EMS Controllers</w:t>
            </w:r>
          </w:p>
          <w:p>
            <w:pPr>
              <w:pStyle w:val="Normal"/>
              <w:rPr>
                <w:sz w:val="16"/>
              </w:rPr>
            </w:pPr>
            <w:r>
              <w:rPr>
                <w:sz w:val="16"/>
              </w:rPr>
            </w:r>
          </w:p>
          <w:p>
            <w:pPr>
              <w:pStyle w:val="Normal"/>
              <w:rPr>
                <w:sz w:val="16"/>
              </w:rPr>
            </w:pPr>
            <w:r>
              <w:rPr>
                <w:sz w:val="16"/>
              </w:rPr>
              <w:t>EMS Controllers</w:t>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rFonts w:eastAsia="Marlett" w:cs="Marlett" w:ascii="Marlett" w:hAnsi="Marlett"/>
                <w:sz w:val="16"/>
              </w:rPr>
              <w:sym w:font="Marlett" w:char="f061"/>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t>EMS Controllers</w:t>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t>Data in Online system “prevails”</w:t>
            </w:r>
          </w:p>
        </w:tc>
      </w:tr>
      <w:tr>
        <w:trPr/>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Online Transaction Processing</w:t>
            </w:r>
          </w:p>
          <w:p>
            <w:pPr>
              <w:pStyle w:val="Normal"/>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FX conversion for pricing</w:t>
            </w:r>
          </w:p>
          <w:p>
            <w:pPr>
              <w:pStyle w:val="Normal"/>
              <w:rPr>
                <w:sz w:val="16"/>
              </w:rPr>
            </w:pPr>
            <w:r>
              <w:rPr>
                <w:sz w:val="16"/>
              </w:rPr>
            </w:r>
          </w:p>
          <w:p>
            <w:pPr>
              <w:pStyle w:val="Normal"/>
              <w:rPr>
                <w:sz w:val="16"/>
              </w:rPr>
            </w:pPr>
            <w:r>
              <w:rPr>
                <w:sz w:val="16"/>
              </w:rPr>
              <w:t>FX exposure handling</w:t>
            </w:r>
          </w:p>
          <w:p>
            <w:pPr>
              <w:pStyle w:val="Normal"/>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rFonts w:eastAsia="Marlett" w:cs="Marlett" w:ascii="Marlett" w:hAnsi="Marlett"/>
                <w:sz w:val="16"/>
              </w:rPr>
              <w:sym w:font="Marlett" w:char="f061"/>
            </w:r>
          </w:p>
          <w:p>
            <w:pPr>
              <w:pStyle w:val="Normal"/>
              <w:rPr>
                <w:sz w:val="16"/>
              </w:rPr>
            </w:pPr>
            <w:r>
              <w:rPr>
                <w:sz w:val="16"/>
              </w:rPr>
            </w:r>
          </w:p>
          <w:p>
            <w:pPr>
              <w:pStyle w:val="Normal"/>
              <w:rPr>
                <w:sz w:val="16"/>
              </w:rPr>
            </w:pPr>
            <w:r>
              <w:rPr>
                <w:sz w:val="16"/>
              </w:rPr>
            </w:r>
          </w:p>
          <w:p>
            <w:pPr>
              <w:pStyle w:val="Normal"/>
              <w:rPr>
                <w:sz w:val="16"/>
              </w:rPr>
            </w:pPr>
            <w:r>
              <w:rPr>
                <w:rFonts w:eastAsia="Marlett" w:cs="Marlett" w:ascii="Marlett" w:hAnsi="Marlett"/>
                <w:sz w:val="16"/>
              </w:rPr>
              <w:sym w:font="Marlett" w:char="f061"/>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IT Development</w:t>
            </w:r>
          </w:p>
          <w:p>
            <w:pPr>
              <w:pStyle w:val="Normal"/>
              <w:rPr>
                <w:sz w:val="16"/>
              </w:rPr>
            </w:pPr>
            <w:r>
              <w:rPr>
                <w:sz w:val="16"/>
              </w:rPr>
            </w:r>
          </w:p>
          <w:p>
            <w:pPr>
              <w:pStyle w:val="Normal"/>
              <w:rPr>
                <w:sz w:val="16"/>
              </w:rPr>
            </w:pPr>
            <w:r>
              <w:rPr>
                <w:sz w:val="16"/>
              </w:rPr>
            </w:r>
          </w:p>
          <w:p>
            <w:pPr>
              <w:pStyle w:val="Normal"/>
              <w:rPr>
                <w:sz w:val="16"/>
              </w:rPr>
            </w:pPr>
            <w:r>
              <w:rPr>
                <w:sz w:val="16"/>
              </w:rPr>
              <w:t>EMS Controllers</w:t>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Policy required on handling, booking and valuing FX</w:t>
            </w:r>
          </w:p>
        </w:tc>
      </w:tr>
      <w:tr>
        <w:trPr/>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Disputes Handling</w:t>
            </w:r>
          </w:p>
          <w:p>
            <w:pPr>
              <w:pStyle w:val="Normal"/>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Logging complaints / feedback</w:t>
            </w:r>
          </w:p>
          <w:p>
            <w:pPr>
              <w:pStyle w:val="Normal"/>
              <w:rPr>
                <w:sz w:val="16"/>
              </w:rPr>
            </w:pPr>
            <w:r>
              <w:rPr>
                <w:sz w:val="16"/>
              </w:rPr>
            </w:r>
          </w:p>
          <w:p>
            <w:pPr>
              <w:pStyle w:val="Normal"/>
              <w:rPr>
                <w:sz w:val="16"/>
              </w:rPr>
            </w:pPr>
            <w:r>
              <w:rPr>
                <w:sz w:val="16"/>
              </w:rPr>
              <w:t>Resolution</w:t>
            </w:r>
          </w:p>
          <w:p>
            <w:pPr>
              <w:pStyle w:val="Normal"/>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rFonts w:eastAsia="Marlett" w:cs="Marlett" w:ascii="Marlett" w:hAnsi="Marlett"/>
                <w:sz w:val="16"/>
              </w:rPr>
              <w:sym w:font="Marlett" w:char="f061"/>
            </w:r>
          </w:p>
          <w:p>
            <w:pPr>
              <w:pStyle w:val="Normal"/>
              <w:rPr>
                <w:sz w:val="16"/>
              </w:rPr>
            </w:pPr>
            <w:r>
              <w:rPr>
                <w:sz w:val="16"/>
              </w:rPr>
            </w:r>
          </w:p>
          <w:p>
            <w:pPr>
              <w:pStyle w:val="Normal"/>
              <w:rPr>
                <w:sz w:val="16"/>
              </w:rPr>
            </w:pPr>
            <w:r>
              <w:rPr>
                <w:sz w:val="16"/>
              </w:rPr>
            </w:r>
          </w:p>
          <w:p>
            <w:pPr>
              <w:pStyle w:val="Normal"/>
              <w:rPr>
                <w:sz w:val="16"/>
              </w:rPr>
            </w:pPr>
            <w:r>
              <w:rPr>
                <w:rFonts w:eastAsia="Marlett" w:cs="Marlett" w:ascii="Marlett" w:hAnsi="Marlett"/>
                <w:sz w:val="16"/>
              </w:rPr>
              <w:sym w:font="Marlett" w:char="f061"/>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System administration</w:t>
            </w:r>
          </w:p>
          <w:p>
            <w:pPr>
              <w:pStyle w:val="Normal"/>
              <w:rPr>
                <w:sz w:val="16"/>
              </w:rPr>
            </w:pPr>
            <w:r>
              <w:rPr>
                <w:sz w:val="16"/>
              </w:rPr>
            </w:r>
          </w:p>
          <w:p>
            <w:pPr>
              <w:pStyle w:val="Normal"/>
              <w:rPr>
                <w:sz w:val="16"/>
              </w:rPr>
            </w:pPr>
            <w:r>
              <w:rPr>
                <w:sz w:val="16"/>
              </w:rPr>
              <w:t>Product control / EMS Controllers</w:t>
            </w:r>
          </w:p>
          <w:p>
            <w:pPr>
              <w:pStyle w:val="Normal"/>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rFonts w:eastAsia="Marlett" w:cs="Marlett" w:ascii="Marlett" w:hAnsi="Marlett"/>
                <w:sz w:val="16"/>
              </w:rPr>
              <w:sym w:font="Marlett" w:char="f061"/>
            </w:r>
          </w:p>
          <w:p>
            <w:pPr>
              <w:pStyle w:val="Normal"/>
              <w:rPr>
                <w:sz w:val="16"/>
              </w:rPr>
            </w:pPr>
            <w:r>
              <w:rPr>
                <w:sz w:val="16"/>
              </w:rPr>
            </w:r>
          </w:p>
          <w:p>
            <w:pPr>
              <w:pStyle w:val="Normal"/>
              <w:rPr>
                <w:sz w:val="16"/>
              </w:rPr>
            </w:pPr>
            <w:r>
              <w:rPr>
                <w:sz w:val="16"/>
              </w:rPr>
            </w:r>
          </w:p>
          <w:p>
            <w:pPr>
              <w:pStyle w:val="Normal"/>
              <w:rPr>
                <w:sz w:val="16"/>
              </w:rPr>
            </w:pPr>
            <w:r>
              <w:rPr>
                <w:rFonts w:eastAsia="Marlett" w:cs="Marlett" w:ascii="Marlett" w:hAnsi="Marlett"/>
                <w:sz w:val="16"/>
              </w:rPr>
              <w:sym w:font="Marlett" w:char="f061"/>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Possible leverage from existing IT help processes</w:t>
            </w:r>
          </w:p>
        </w:tc>
      </w:tr>
    </w:tbl>
    <w:p>
      <w:pPr>
        <w:pStyle w:val="Normal"/>
        <w:rPr/>
      </w:pPr>
      <w:r>
        <w:rPr/>
      </w:r>
      <w:r>
        <w:br w:type="page"/>
      </w:r>
    </w:p>
    <w:p>
      <w:pPr>
        <w:pStyle w:val="Normal"/>
        <w:rPr/>
      </w:pPr>
      <w:r>
        <w:rPr/>
      </w:r>
    </w:p>
    <w:tbl>
      <w:tblPr>
        <w:tblW w:w="13176" w:type="dxa"/>
        <w:jc w:val="start"/>
        <w:tblInd w:w="0" w:type="dxa"/>
        <w:tblLayout w:type="fixed"/>
        <w:tblCellMar>
          <w:top w:w="0" w:type="dxa"/>
          <w:start w:w="108" w:type="dxa"/>
          <w:bottom w:w="0" w:type="dxa"/>
          <w:end w:w="108" w:type="dxa"/>
        </w:tblCellMar>
      </w:tblPr>
      <w:tblGrid>
        <w:gridCol w:w="1647"/>
        <w:gridCol w:w="1647"/>
        <w:gridCol w:w="1647"/>
        <w:gridCol w:w="1647"/>
        <w:gridCol w:w="1647"/>
        <w:gridCol w:w="1647"/>
        <w:gridCol w:w="1647"/>
        <w:gridCol w:w="1647"/>
      </w:tblGrid>
      <w:tr>
        <w:trPr/>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Business Process</w:t>
            </w:r>
          </w:p>
          <w:p>
            <w:pPr>
              <w:pStyle w:val="Normal"/>
              <w:rPr>
                <w:b/>
                <w:sz w:val="16"/>
              </w:rPr>
            </w:pPr>
            <w:r>
              <w:rPr>
                <w:b/>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Process Task</w:t>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Procedures Reference</w:t>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New Process</w:t>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Owner</w:t>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Existing  Enron Process</w:t>
            </w:r>
          </w:p>
          <w:p>
            <w:pPr>
              <w:pStyle w:val="Normal"/>
              <w:rPr>
                <w:b/>
                <w:sz w:val="16"/>
              </w:rPr>
            </w:pPr>
            <w:r>
              <w:rPr>
                <w:b/>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Owner</w:t>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b/>
                <w:sz w:val="16"/>
              </w:rPr>
            </w:pPr>
            <w:r>
              <w:rPr>
                <w:b/>
                <w:sz w:val="16"/>
              </w:rPr>
              <w:t>Comments</w:t>
            </w:r>
          </w:p>
        </w:tc>
      </w:tr>
      <w:tr>
        <w:trPr/>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p>
            <w:pPr>
              <w:pStyle w:val="Normal"/>
              <w:rPr>
                <w:sz w:val="16"/>
              </w:rPr>
            </w:pPr>
            <w:r>
              <w:rPr>
                <w:sz w:val="16"/>
              </w:rPr>
              <w:t>Contracts &amp; Documentation</w:t>
            </w:r>
          </w:p>
          <w:p>
            <w:pPr>
              <w:pStyle w:val="Normal"/>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Customer set – up and changes</w:t>
            </w:r>
          </w:p>
          <w:p>
            <w:pPr>
              <w:pStyle w:val="Normal"/>
              <w:rPr>
                <w:sz w:val="16"/>
              </w:rPr>
            </w:pPr>
            <w:r>
              <w:rPr>
                <w:sz w:val="16"/>
              </w:rPr>
            </w:r>
          </w:p>
          <w:p>
            <w:pPr>
              <w:pStyle w:val="Normal"/>
              <w:rPr>
                <w:sz w:val="16"/>
              </w:rPr>
            </w:pPr>
            <w:r>
              <w:rPr>
                <w:sz w:val="16"/>
              </w:rPr>
              <w:t>Monitoring and developing new contract types</w:t>
            </w:r>
          </w:p>
          <w:p>
            <w:pPr>
              <w:pStyle w:val="Normal"/>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Refer above</w:t>
            </w:r>
          </w:p>
          <w:p>
            <w:pPr>
              <w:pStyle w:val="Normal"/>
              <w:rPr>
                <w:sz w:val="16"/>
              </w:rPr>
            </w:pPr>
            <w:r>
              <w:rPr>
                <w:sz w:val="16"/>
              </w:rPr>
            </w:r>
          </w:p>
          <w:p>
            <w:pPr>
              <w:pStyle w:val="Normal"/>
              <w:rPr>
                <w:sz w:val="16"/>
              </w:rPr>
            </w:pPr>
            <w:r>
              <w:rPr>
                <w:sz w:val="16"/>
              </w:rPr>
            </w:r>
          </w:p>
          <w:p>
            <w:pPr>
              <w:pStyle w:val="Normal"/>
              <w:rPr>
                <w:sz w:val="16"/>
              </w:rPr>
            </w:pPr>
            <w:r>
              <w:rPr>
                <w:rFonts w:eastAsia="Marlett" w:cs="Marlett" w:ascii="Marlett" w:hAnsi="Marlett"/>
                <w:sz w:val="16"/>
              </w:rPr>
              <w:sym w:font="Marlett" w:char="f061"/>
            </w:r>
          </w:p>
          <w:p>
            <w:pPr>
              <w:pStyle w:val="Normal"/>
              <w:rPr>
                <w:sz w:val="16"/>
              </w:rPr>
            </w:pPr>
            <w:r>
              <w:rPr>
                <w:sz w:val="16"/>
              </w:rPr>
            </w:r>
          </w:p>
          <w:p>
            <w:pPr>
              <w:pStyle w:val="Normal"/>
              <w:rPr>
                <w:sz w:val="16"/>
              </w:rPr>
            </w:pPr>
            <w:r>
              <w:rPr>
                <w:sz w:val="16"/>
              </w:rPr>
            </w:r>
          </w:p>
          <w:p>
            <w:pPr>
              <w:pStyle w:val="Normal"/>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t>Commercial / Product Control</w:t>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rFonts w:eastAsia="Marlett" w:cs="Marlett" w:ascii="Marlett" w:hAnsi="Marlett"/>
                <w:sz w:val="16"/>
              </w:rPr>
              <w:sym w:font="Marlett" w:char="f061"/>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t>Commercial / Product Control</w:t>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 xml:space="preserve">User Account Status viewing </w:t>
            </w:r>
          </w:p>
          <w:p>
            <w:pPr>
              <w:pStyle w:val="Normal"/>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Reconciliation to underlying transaction systems</w:t>
            </w:r>
          </w:p>
          <w:p>
            <w:pPr>
              <w:pStyle w:val="Normal"/>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rFonts w:eastAsia="Marlett" w:cs="Marlett" w:ascii="Marlett" w:hAnsi="Marlett"/>
                <w:sz w:val="16"/>
              </w:rPr>
              <w:sym w:font="Marlett" w:char="f061"/>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EMS Controllers</w:t>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Online News Publishing</w:t>
            </w:r>
          </w:p>
          <w:p>
            <w:pPr>
              <w:pStyle w:val="Normal"/>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System news</w:t>
            </w:r>
          </w:p>
          <w:p>
            <w:pPr>
              <w:pStyle w:val="Normal"/>
              <w:rPr>
                <w:sz w:val="16"/>
              </w:rPr>
            </w:pPr>
            <w:r>
              <w:rPr>
                <w:sz w:val="16"/>
              </w:rPr>
            </w:r>
          </w:p>
          <w:p>
            <w:pPr>
              <w:pStyle w:val="Normal"/>
              <w:rPr>
                <w:sz w:val="16"/>
              </w:rPr>
            </w:pPr>
            <w:r>
              <w:rPr>
                <w:sz w:val="16"/>
              </w:rPr>
            </w:r>
          </w:p>
          <w:p>
            <w:pPr>
              <w:pStyle w:val="Normal"/>
              <w:rPr>
                <w:sz w:val="16"/>
              </w:rPr>
            </w:pPr>
            <w:r>
              <w:rPr>
                <w:sz w:val="16"/>
              </w:rPr>
              <w:t>Market news</w:t>
            </w:r>
          </w:p>
          <w:p>
            <w:pPr>
              <w:pStyle w:val="Normal"/>
              <w:rPr>
                <w:sz w:val="16"/>
              </w:rPr>
            </w:pPr>
            <w:r>
              <w:rPr>
                <w:sz w:val="16"/>
              </w:rPr>
            </w:r>
          </w:p>
          <w:p>
            <w:pPr>
              <w:pStyle w:val="Normal"/>
              <w:rPr>
                <w:sz w:val="16"/>
              </w:rPr>
            </w:pPr>
            <w:r>
              <w:rPr>
                <w:sz w:val="16"/>
              </w:rPr>
              <w:t>Publishing / translation</w:t>
            </w:r>
          </w:p>
          <w:p>
            <w:pPr>
              <w:pStyle w:val="Normal"/>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rFonts w:eastAsia="Marlett" w:cs="Marlett" w:ascii="Marlett" w:hAnsi="Marlett"/>
                <w:sz w:val="16"/>
              </w:rPr>
              <w:sym w:font="Marlett" w:char="f061"/>
            </w:r>
          </w:p>
          <w:p>
            <w:pPr>
              <w:pStyle w:val="Normal"/>
              <w:rPr>
                <w:sz w:val="16"/>
              </w:rPr>
            </w:pPr>
            <w:r>
              <w:rPr>
                <w:sz w:val="16"/>
              </w:rPr>
            </w:r>
          </w:p>
          <w:p>
            <w:pPr>
              <w:pStyle w:val="Normal"/>
              <w:rPr>
                <w:sz w:val="16"/>
              </w:rPr>
            </w:pPr>
            <w:r>
              <w:rPr>
                <w:sz w:val="16"/>
              </w:rPr>
            </w:r>
          </w:p>
          <w:p>
            <w:pPr>
              <w:pStyle w:val="Normal"/>
              <w:rPr>
                <w:sz w:val="16"/>
              </w:rPr>
            </w:pPr>
            <w:r>
              <w:rPr>
                <w:rFonts w:eastAsia="Marlett" w:cs="Marlett" w:ascii="Marlett" w:hAnsi="Marlett"/>
                <w:sz w:val="16"/>
              </w:rPr>
              <w:sym w:font="Marlett" w:char="f061"/>
            </w:r>
          </w:p>
          <w:p>
            <w:pPr>
              <w:pStyle w:val="Normal"/>
              <w:rPr>
                <w:sz w:val="16"/>
              </w:rPr>
            </w:pPr>
            <w:r>
              <w:rPr>
                <w:sz w:val="16"/>
              </w:rPr>
            </w:r>
          </w:p>
          <w:p>
            <w:pPr>
              <w:pStyle w:val="Normal"/>
              <w:rPr>
                <w:sz w:val="16"/>
              </w:rPr>
            </w:pPr>
            <w:r>
              <w:rPr>
                <w:rFonts w:eastAsia="Marlett" w:cs="Marlett" w:ascii="Marlett" w:hAnsi="Marlett"/>
                <w:sz w:val="16"/>
              </w:rPr>
              <w:sym w:font="Marlett" w:char="f061"/>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System Administration</w:t>
            </w:r>
          </w:p>
          <w:p>
            <w:pPr>
              <w:pStyle w:val="Normal"/>
              <w:rPr>
                <w:sz w:val="16"/>
              </w:rPr>
            </w:pPr>
            <w:r>
              <w:rPr>
                <w:sz w:val="16"/>
              </w:rPr>
            </w:r>
          </w:p>
          <w:p>
            <w:pPr>
              <w:pStyle w:val="Normal"/>
              <w:rPr>
                <w:sz w:val="16"/>
              </w:rPr>
            </w:pPr>
            <w:r>
              <w:rPr>
                <w:sz w:val="16"/>
              </w:rPr>
              <w:t>Commercial</w:t>
            </w:r>
          </w:p>
          <w:p>
            <w:pPr>
              <w:pStyle w:val="Normal"/>
              <w:rPr>
                <w:sz w:val="16"/>
              </w:rPr>
            </w:pPr>
            <w:r>
              <w:rPr>
                <w:sz w:val="16"/>
              </w:rPr>
            </w:r>
          </w:p>
          <w:p>
            <w:pPr>
              <w:pStyle w:val="Normal"/>
              <w:rPr>
                <w:sz w:val="16"/>
              </w:rPr>
            </w:pPr>
            <w:r>
              <w:rPr>
                <w:sz w:val="16"/>
              </w:rPr>
              <w:t>Commercial</w:t>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Online Trading Help</w:t>
            </w:r>
          </w:p>
          <w:p>
            <w:pPr>
              <w:pStyle w:val="Normal"/>
              <w:rPr>
                <w:sz w:val="16"/>
              </w:rPr>
            </w:pPr>
            <w:r>
              <w:rPr>
                <w:sz w:val="16"/>
              </w:rPr>
            </w:r>
          </w:p>
          <w:p>
            <w:pPr>
              <w:pStyle w:val="Normal"/>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Logging calls</w:t>
            </w:r>
          </w:p>
          <w:p>
            <w:pPr>
              <w:pStyle w:val="Normal"/>
              <w:rPr>
                <w:sz w:val="16"/>
              </w:rPr>
            </w:pPr>
            <w:r>
              <w:rPr>
                <w:sz w:val="16"/>
              </w:rPr>
            </w:r>
          </w:p>
          <w:p>
            <w:pPr>
              <w:pStyle w:val="Normal"/>
              <w:rPr>
                <w:sz w:val="16"/>
              </w:rPr>
            </w:pPr>
            <w:r>
              <w:rPr>
                <w:sz w:val="16"/>
              </w:rPr>
            </w:r>
          </w:p>
          <w:p>
            <w:pPr>
              <w:pStyle w:val="Normal"/>
              <w:rPr>
                <w:sz w:val="16"/>
              </w:rPr>
            </w:pPr>
            <w:r>
              <w:rPr>
                <w:sz w:val="16"/>
              </w:rPr>
              <w:t xml:space="preserve">Resolution </w:t>
            </w:r>
          </w:p>
          <w:p>
            <w:pPr>
              <w:pStyle w:val="Normal"/>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rFonts w:eastAsia="Marlett" w:cs="Marlett" w:ascii="Marlett" w:hAnsi="Marlett"/>
                <w:sz w:val="16"/>
              </w:rPr>
              <w:sym w:font="Marlett" w:char="f061"/>
            </w:r>
          </w:p>
          <w:p>
            <w:pPr>
              <w:pStyle w:val="Normal"/>
              <w:rPr>
                <w:sz w:val="16"/>
              </w:rPr>
            </w:pPr>
            <w:r>
              <w:rPr>
                <w:sz w:val="16"/>
              </w:rPr>
            </w:r>
          </w:p>
          <w:p>
            <w:pPr>
              <w:pStyle w:val="Normal"/>
              <w:rPr>
                <w:sz w:val="16"/>
              </w:rPr>
            </w:pPr>
            <w:r>
              <w:rPr>
                <w:sz w:val="16"/>
              </w:rPr>
            </w:r>
          </w:p>
          <w:p>
            <w:pPr>
              <w:pStyle w:val="Normal"/>
              <w:rPr>
                <w:sz w:val="16"/>
              </w:rPr>
            </w:pPr>
            <w:r>
              <w:rPr>
                <w:rFonts w:eastAsia="Marlett" w:cs="Marlett" w:ascii="Marlett" w:hAnsi="Marlett"/>
                <w:sz w:val="16"/>
              </w:rPr>
              <w:sym w:font="Marlett" w:char="f061"/>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System Administration</w:t>
            </w:r>
          </w:p>
          <w:p>
            <w:pPr>
              <w:pStyle w:val="Normal"/>
              <w:rPr>
                <w:sz w:val="16"/>
              </w:rPr>
            </w:pPr>
            <w:r>
              <w:rPr>
                <w:sz w:val="16"/>
              </w:rPr>
            </w:r>
          </w:p>
          <w:p>
            <w:pPr>
              <w:pStyle w:val="Normal"/>
              <w:rPr>
                <w:sz w:val="16"/>
              </w:rPr>
            </w:pPr>
            <w:r>
              <w:rPr>
                <w:sz w:val="16"/>
              </w:rPr>
              <w:t>System Administration</w:t>
            </w:r>
          </w:p>
          <w:p>
            <w:pPr>
              <w:pStyle w:val="Normal"/>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47"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p>
            <w:pPr>
              <w:pStyle w:val="Normal"/>
              <w:rPr>
                <w:sz w:val="16"/>
              </w:rPr>
            </w:pPr>
            <w:r>
              <w:rPr>
                <w:sz w:val="16"/>
              </w:rPr>
              <w:t>Possible leverage from existing processes</w:t>
            </w:r>
          </w:p>
        </w:tc>
      </w:tr>
    </w:tbl>
    <w:p>
      <w:pPr>
        <w:sectPr>
          <w:headerReference w:type="default" r:id="rId9"/>
          <w:headerReference w:type="first" r:id="rId10"/>
          <w:footerReference w:type="default" r:id="rId11"/>
          <w:footerReference w:type="first" r:id="rId12"/>
          <w:type w:val="nextPage"/>
          <w:pgSz w:orient="landscape" w:w="16838" w:h="11906"/>
          <w:pgMar w:left="1440" w:right="1440" w:gutter="0" w:header="720" w:top="1440" w:footer="720" w:bottom="1440"/>
          <w:pgNumType w:fmt="decimal"/>
          <w:formProt w:val="false"/>
          <w:textDirection w:val="lrTb"/>
          <w:docGrid w:type="default" w:linePitch="360" w:charSpace="0"/>
        </w:sectPr>
      </w:pPr>
    </w:p>
    <w:p>
      <w:pPr>
        <w:pStyle w:val="Heading2"/>
        <w:rPr/>
      </w:pPr>
      <w:bookmarkStart w:id="53" w:name="__RefHeading___Toc452435757"/>
      <w:bookmarkEnd w:id="53"/>
      <w:r>
        <w:rPr/>
        <w:t>II</w:t>
        <w:tab/>
        <w:t>Organisation Chart</w:t>
      </w:r>
    </w:p>
    <w:p>
      <w:pPr>
        <w:sectPr>
          <w:headerReference w:type="default" r:id="rId13"/>
          <w:footerReference w:type="default" r:id="rId14"/>
          <w:type w:val="oddPage"/>
          <w:pgSz w:orient="landscape" w:w="16838" w:h="11906"/>
          <w:pgMar w:left="1440" w:right="1440" w:gutter="0" w:header="720" w:top="1440" w:footer="720" w:bottom="1440"/>
          <w:pgNumType w:fmt="decimal"/>
          <w:formProt w:val="false"/>
          <w:textDirection w:val="lrTb"/>
          <w:docGrid w:type="default" w:linePitch="360" w:charSpace="0"/>
        </w:sectPr>
        <w:pStyle w:val="TOC1"/>
        <w:numPr>
          <w:ilvl w:val="0"/>
          <w:numId w:val="0"/>
        </w:numPr>
        <w:rPr>
          <w:caps w:val="false"/>
          <w:smallCaps w:val="false"/>
        </w:rPr>
      </w:pPr>
      <w:r>
        <w:rPr>
          <w:caps w:val="false"/>
          <w:smallCaps w:val="false"/>
        </w:rPr>
        <mc:AlternateContent>
          <mc:Choice Requires="wps">
            <w:drawing>
              <wp:anchor behindDoc="0" distT="0" distB="0" distL="114935" distR="114935" simplePos="0" locked="0" layoutInCell="1" allowOverlap="1" relativeHeight="26">
                <wp:simplePos x="0" y="0"/>
                <wp:positionH relativeFrom="column">
                  <wp:posOffset>182880</wp:posOffset>
                </wp:positionH>
                <wp:positionV relativeFrom="paragraph">
                  <wp:posOffset>868680</wp:posOffset>
                </wp:positionV>
                <wp:extent cx="0" cy="2194560"/>
                <wp:effectExtent l="5080" t="0" r="5080" b="0"/>
                <wp:wrapNone/>
                <wp:docPr id="3" name=""/>
                <a:graphic xmlns:a="http://schemas.openxmlformats.org/drawingml/2006/main">
                  <a:graphicData uri="http://schemas.microsoft.com/office/word/2010/wordprocessingShape">
                    <wps:wsp>
                      <wps:cNvSpPr/>
                      <wps:spPr>
                        <a:xfrm>
                          <a:off x="0" y="0"/>
                          <a:ext cx="0" cy="21945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4pt,68.4pt" to="14.4pt,241.1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7">
                <wp:simplePos x="0" y="0"/>
                <wp:positionH relativeFrom="column">
                  <wp:posOffset>2468880</wp:posOffset>
                </wp:positionH>
                <wp:positionV relativeFrom="paragraph">
                  <wp:posOffset>852805</wp:posOffset>
                </wp:positionV>
                <wp:extent cx="0" cy="1737360"/>
                <wp:effectExtent l="5080" t="0" r="5080" b="0"/>
                <wp:wrapNone/>
                <wp:docPr id="4" name=""/>
                <a:graphic xmlns:a="http://schemas.openxmlformats.org/drawingml/2006/main">
                  <a:graphicData uri="http://schemas.microsoft.com/office/word/2010/wordprocessingShape">
                    <wps:wsp>
                      <wps:cNvSpPr/>
                      <wps:spPr>
                        <a:xfrm>
                          <a:off x="0" y="0"/>
                          <a:ext cx="0" cy="17373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94.4pt,67.15pt" to="194.4pt,203.9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8">
                <wp:simplePos x="0" y="0"/>
                <wp:positionH relativeFrom="column">
                  <wp:posOffset>4754880</wp:posOffset>
                </wp:positionH>
                <wp:positionV relativeFrom="paragraph">
                  <wp:posOffset>868680</wp:posOffset>
                </wp:positionV>
                <wp:extent cx="0" cy="1280160"/>
                <wp:effectExtent l="5080" t="0" r="5080" b="0"/>
                <wp:wrapNone/>
                <wp:docPr id="5" name=""/>
                <a:graphic xmlns:a="http://schemas.openxmlformats.org/drawingml/2006/main">
                  <a:graphicData uri="http://schemas.microsoft.com/office/word/2010/wordprocessingShape">
                    <wps:wsp>
                      <wps:cNvSpPr/>
                      <wps:spPr>
                        <a:xfrm>
                          <a:off x="0" y="0"/>
                          <a:ext cx="0" cy="12801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74.4pt,68.4pt" to="374.4pt,169.1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9">
                <wp:simplePos x="0" y="0"/>
                <wp:positionH relativeFrom="column">
                  <wp:posOffset>7132320</wp:posOffset>
                </wp:positionH>
                <wp:positionV relativeFrom="paragraph">
                  <wp:posOffset>868680</wp:posOffset>
                </wp:positionV>
                <wp:extent cx="0" cy="4389120"/>
                <wp:effectExtent l="5080" t="0" r="5080" b="0"/>
                <wp:wrapNone/>
                <wp:docPr id="6" name=""/>
                <a:graphic xmlns:a="http://schemas.openxmlformats.org/drawingml/2006/main">
                  <a:graphicData uri="http://schemas.microsoft.com/office/word/2010/wordprocessingShape">
                    <wps:wsp>
                      <wps:cNvSpPr/>
                      <wps:spPr>
                        <a:xfrm>
                          <a:off x="0" y="0"/>
                          <a:ext cx="0" cy="43891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61.6pt,68.4pt" to="561.6pt,413.9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0">
                <wp:simplePos x="0" y="0"/>
                <wp:positionH relativeFrom="column">
                  <wp:posOffset>182880</wp:posOffset>
                </wp:positionH>
                <wp:positionV relativeFrom="paragraph">
                  <wp:posOffset>1234440</wp:posOffset>
                </wp:positionV>
                <wp:extent cx="274320" cy="0"/>
                <wp:effectExtent l="0" t="5080" r="0" b="5080"/>
                <wp:wrapNone/>
                <wp:docPr id="7"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4pt,97.2pt" to="35.95pt,97.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1">
                <wp:simplePos x="0" y="0"/>
                <wp:positionH relativeFrom="column">
                  <wp:posOffset>182880</wp:posOffset>
                </wp:positionH>
                <wp:positionV relativeFrom="paragraph">
                  <wp:posOffset>1691640</wp:posOffset>
                </wp:positionV>
                <wp:extent cx="274320" cy="0"/>
                <wp:effectExtent l="0" t="5080" r="0" b="5080"/>
                <wp:wrapNone/>
                <wp:docPr id="8"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4pt,133.2pt" to="35.95pt,133.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2">
                <wp:simplePos x="0" y="0"/>
                <wp:positionH relativeFrom="column">
                  <wp:posOffset>182880</wp:posOffset>
                </wp:positionH>
                <wp:positionV relativeFrom="paragraph">
                  <wp:posOffset>2148840</wp:posOffset>
                </wp:positionV>
                <wp:extent cx="274320" cy="0"/>
                <wp:effectExtent l="0" t="5080" r="0" b="5080"/>
                <wp:wrapNone/>
                <wp:docPr id="9"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4pt,169.2pt" to="35.95pt,169.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3">
                <wp:simplePos x="0" y="0"/>
                <wp:positionH relativeFrom="column">
                  <wp:posOffset>182880</wp:posOffset>
                </wp:positionH>
                <wp:positionV relativeFrom="paragraph">
                  <wp:posOffset>2606040</wp:posOffset>
                </wp:positionV>
                <wp:extent cx="274320" cy="0"/>
                <wp:effectExtent l="0" t="5080" r="0" b="5080"/>
                <wp:wrapNone/>
                <wp:docPr id="10"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4pt,205.2pt" to="35.95pt,205.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4">
                <wp:simplePos x="0" y="0"/>
                <wp:positionH relativeFrom="column">
                  <wp:posOffset>2468880</wp:posOffset>
                </wp:positionH>
                <wp:positionV relativeFrom="paragraph">
                  <wp:posOffset>1218565</wp:posOffset>
                </wp:positionV>
                <wp:extent cx="274320" cy="0"/>
                <wp:effectExtent l="0" t="5080" r="0" b="5080"/>
                <wp:wrapNone/>
                <wp:docPr id="11"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94.4pt,95.95pt" to="215.95pt,95.9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5">
                <wp:simplePos x="0" y="0"/>
                <wp:positionH relativeFrom="column">
                  <wp:posOffset>2468880</wp:posOffset>
                </wp:positionH>
                <wp:positionV relativeFrom="paragraph">
                  <wp:posOffset>1675765</wp:posOffset>
                </wp:positionV>
                <wp:extent cx="274320" cy="0"/>
                <wp:effectExtent l="0" t="5080" r="0" b="5080"/>
                <wp:wrapNone/>
                <wp:docPr id="12"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94.4pt,131.95pt" to="215.95pt,131.9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6">
                <wp:simplePos x="0" y="0"/>
                <wp:positionH relativeFrom="column">
                  <wp:posOffset>2468880</wp:posOffset>
                </wp:positionH>
                <wp:positionV relativeFrom="paragraph">
                  <wp:posOffset>2132965</wp:posOffset>
                </wp:positionV>
                <wp:extent cx="274320" cy="0"/>
                <wp:effectExtent l="0" t="5080" r="0" b="5080"/>
                <wp:wrapNone/>
                <wp:docPr id="13"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94.4pt,167.95pt" to="215.95pt,167.9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7">
                <wp:simplePos x="0" y="0"/>
                <wp:positionH relativeFrom="column">
                  <wp:posOffset>2468880</wp:posOffset>
                </wp:positionH>
                <wp:positionV relativeFrom="paragraph">
                  <wp:posOffset>2590165</wp:posOffset>
                </wp:positionV>
                <wp:extent cx="274320" cy="0"/>
                <wp:effectExtent l="0" t="5080" r="0" b="5080"/>
                <wp:wrapNone/>
                <wp:docPr id="14"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94.4pt,203.95pt" to="215.95pt,203.9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8">
                <wp:simplePos x="0" y="0"/>
                <wp:positionH relativeFrom="column">
                  <wp:posOffset>4754880</wp:posOffset>
                </wp:positionH>
                <wp:positionV relativeFrom="paragraph">
                  <wp:posOffset>1234440</wp:posOffset>
                </wp:positionV>
                <wp:extent cx="274320" cy="0"/>
                <wp:effectExtent l="0" t="5080" r="0" b="5080"/>
                <wp:wrapNone/>
                <wp:docPr id="15"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74.4pt,97.2pt" to="395.95pt,97.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9">
                <wp:simplePos x="0" y="0"/>
                <wp:positionH relativeFrom="column">
                  <wp:posOffset>4754880</wp:posOffset>
                </wp:positionH>
                <wp:positionV relativeFrom="paragraph">
                  <wp:posOffset>1691640</wp:posOffset>
                </wp:positionV>
                <wp:extent cx="274320" cy="0"/>
                <wp:effectExtent l="0" t="5080" r="0" b="5080"/>
                <wp:wrapNone/>
                <wp:docPr id="16"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74.4pt,133.2pt" to="395.95pt,133.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0">
                <wp:simplePos x="0" y="0"/>
                <wp:positionH relativeFrom="column">
                  <wp:posOffset>4754880</wp:posOffset>
                </wp:positionH>
                <wp:positionV relativeFrom="paragraph">
                  <wp:posOffset>2148840</wp:posOffset>
                </wp:positionV>
                <wp:extent cx="274320" cy="0"/>
                <wp:effectExtent l="0" t="5080" r="0" b="5080"/>
                <wp:wrapNone/>
                <wp:docPr id="17"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74.4pt,169.2pt" to="395.95pt,169.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1">
                <wp:simplePos x="0" y="0"/>
                <wp:positionH relativeFrom="column">
                  <wp:posOffset>2468880</wp:posOffset>
                </wp:positionH>
                <wp:positionV relativeFrom="paragraph">
                  <wp:posOffset>3047365</wp:posOffset>
                </wp:positionV>
                <wp:extent cx="274320" cy="0"/>
                <wp:effectExtent l="0" t="5080" r="0" b="5080"/>
                <wp:wrapNone/>
                <wp:docPr id="18"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94.4pt,239.95pt" to="215.95pt,239.9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2">
                <wp:simplePos x="0" y="0"/>
                <wp:positionH relativeFrom="column">
                  <wp:posOffset>7132320</wp:posOffset>
                </wp:positionH>
                <wp:positionV relativeFrom="paragraph">
                  <wp:posOffset>1234440</wp:posOffset>
                </wp:positionV>
                <wp:extent cx="274320" cy="0"/>
                <wp:effectExtent l="0" t="5080" r="0" b="5080"/>
                <wp:wrapNone/>
                <wp:docPr id="19"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61.6pt,97.2pt" to="583.15pt,97.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3">
                <wp:simplePos x="0" y="0"/>
                <wp:positionH relativeFrom="column">
                  <wp:posOffset>7132320</wp:posOffset>
                </wp:positionH>
                <wp:positionV relativeFrom="paragraph">
                  <wp:posOffset>1691640</wp:posOffset>
                </wp:positionV>
                <wp:extent cx="274320" cy="0"/>
                <wp:effectExtent l="0" t="5080" r="0" b="5080"/>
                <wp:wrapNone/>
                <wp:docPr id="20"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61.6pt,133.2pt" to="583.15pt,133.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4">
                <wp:simplePos x="0" y="0"/>
                <wp:positionH relativeFrom="column">
                  <wp:posOffset>7132320</wp:posOffset>
                </wp:positionH>
                <wp:positionV relativeFrom="paragraph">
                  <wp:posOffset>2148840</wp:posOffset>
                </wp:positionV>
                <wp:extent cx="274320" cy="0"/>
                <wp:effectExtent l="0" t="5080" r="0" b="5080"/>
                <wp:wrapNone/>
                <wp:docPr id="21"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61.6pt,169.2pt" to="583.15pt,169.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5">
                <wp:simplePos x="0" y="0"/>
                <wp:positionH relativeFrom="column">
                  <wp:posOffset>7132320</wp:posOffset>
                </wp:positionH>
                <wp:positionV relativeFrom="paragraph">
                  <wp:posOffset>2606040</wp:posOffset>
                </wp:positionV>
                <wp:extent cx="274320" cy="0"/>
                <wp:effectExtent l="0" t="5080" r="0" b="5080"/>
                <wp:wrapNone/>
                <wp:docPr id="22"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61.6pt,205.2pt" to="583.15pt,205.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6">
                <wp:simplePos x="0" y="0"/>
                <wp:positionH relativeFrom="column">
                  <wp:posOffset>7132320</wp:posOffset>
                </wp:positionH>
                <wp:positionV relativeFrom="paragraph">
                  <wp:posOffset>3063240</wp:posOffset>
                </wp:positionV>
                <wp:extent cx="274320" cy="0"/>
                <wp:effectExtent l="0" t="5080" r="0" b="5080"/>
                <wp:wrapNone/>
                <wp:docPr id="23"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61.6pt,241.2pt" to="583.15pt,241.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7">
                <wp:simplePos x="0" y="0"/>
                <wp:positionH relativeFrom="column">
                  <wp:posOffset>182880</wp:posOffset>
                </wp:positionH>
                <wp:positionV relativeFrom="paragraph">
                  <wp:posOffset>3063240</wp:posOffset>
                </wp:positionV>
                <wp:extent cx="0" cy="457200"/>
                <wp:effectExtent l="5080" t="0" r="5080" b="0"/>
                <wp:wrapNone/>
                <wp:docPr id="24" name=""/>
                <a:graphic xmlns:a="http://schemas.openxmlformats.org/drawingml/2006/main">
                  <a:graphicData uri="http://schemas.microsoft.com/office/word/2010/wordprocessingShape">
                    <wps:wsp>
                      <wps:cNvSpPr/>
                      <wps:spPr>
                        <a:xfrm>
                          <a:off x="0" y="0"/>
                          <a:ext cx="0" cy="457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4pt,241.2pt" to="14.4pt,277.1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8">
                <wp:simplePos x="0" y="0"/>
                <wp:positionH relativeFrom="column">
                  <wp:posOffset>182880</wp:posOffset>
                </wp:positionH>
                <wp:positionV relativeFrom="paragraph">
                  <wp:posOffset>3063240</wp:posOffset>
                </wp:positionV>
                <wp:extent cx="274320" cy="0"/>
                <wp:effectExtent l="0" t="5080" r="0" b="5080"/>
                <wp:wrapNone/>
                <wp:docPr id="25"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4pt,241.2pt" to="35.95pt,241.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0">
                <wp:simplePos x="0" y="0"/>
                <wp:positionH relativeFrom="column">
                  <wp:posOffset>182880</wp:posOffset>
                </wp:positionH>
                <wp:positionV relativeFrom="paragraph">
                  <wp:posOffset>3520440</wp:posOffset>
                </wp:positionV>
                <wp:extent cx="274320" cy="0"/>
                <wp:effectExtent l="0" t="5080" r="0" b="5080"/>
                <wp:wrapNone/>
                <wp:docPr id="26"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4pt,277.2pt" to="35.95pt,277.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1">
                <wp:simplePos x="0" y="0"/>
                <wp:positionH relativeFrom="column">
                  <wp:posOffset>2468880</wp:posOffset>
                </wp:positionH>
                <wp:positionV relativeFrom="paragraph">
                  <wp:posOffset>2590165</wp:posOffset>
                </wp:positionV>
                <wp:extent cx="0" cy="457200"/>
                <wp:effectExtent l="5080" t="0" r="5080" b="0"/>
                <wp:wrapNone/>
                <wp:docPr id="27" name=""/>
                <a:graphic xmlns:a="http://schemas.openxmlformats.org/drawingml/2006/main">
                  <a:graphicData uri="http://schemas.microsoft.com/office/word/2010/wordprocessingShape">
                    <wps:wsp>
                      <wps:cNvSpPr/>
                      <wps:spPr>
                        <a:xfrm>
                          <a:off x="0" y="0"/>
                          <a:ext cx="0" cy="457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94.4pt,203.95pt" to="194.4pt,239.9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6">
                <wp:simplePos x="0" y="0"/>
                <wp:positionH relativeFrom="column">
                  <wp:posOffset>7132320</wp:posOffset>
                </wp:positionH>
                <wp:positionV relativeFrom="paragraph">
                  <wp:posOffset>3520440</wp:posOffset>
                </wp:positionV>
                <wp:extent cx="274320" cy="0"/>
                <wp:effectExtent l="0" t="5080" r="0" b="5080"/>
                <wp:wrapNone/>
                <wp:docPr id="28"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61.6pt,277.2pt" to="583.15pt,277.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7">
                <wp:simplePos x="0" y="0"/>
                <wp:positionH relativeFrom="column">
                  <wp:posOffset>7132320</wp:posOffset>
                </wp:positionH>
                <wp:positionV relativeFrom="paragraph">
                  <wp:posOffset>3977640</wp:posOffset>
                </wp:positionV>
                <wp:extent cx="274320" cy="0"/>
                <wp:effectExtent l="0" t="5080" r="0" b="5080"/>
                <wp:wrapNone/>
                <wp:docPr id="29"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61.6pt,313.2pt" to="583.15pt,313.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8">
                <wp:simplePos x="0" y="0"/>
                <wp:positionH relativeFrom="column">
                  <wp:posOffset>7132320</wp:posOffset>
                </wp:positionH>
                <wp:positionV relativeFrom="paragraph">
                  <wp:posOffset>4434840</wp:posOffset>
                </wp:positionV>
                <wp:extent cx="274320" cy="0"/>
                <wp:effectExtent l="0" t="5080" r="0" b="5080"/>
                <wp:wrapNone/>
                <wp:docPr id="30"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61.6pt,349.2pt" to="583.15pt,349.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9">
                <wp:simplePos x="0" y="0"/>
                <wp:positionH relativeFrom="column">
                  <wp:posOffset>7132320</wp:posOffset>
                </wp:positionH>
                <wp:positionV relativeFrom="paragraph">
                  <wp:posOffset>4800600</wp:posOffset>
                </wp:positionV>
                <wp:extent cx="274320" cy="0"/>
                <wp:effectExtent l="0" t="5080" r="0" b="5080"/>
                <wp:wrapNone/>
                <wp:docPr id="31"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61.6pt,378pt" to="583.15pt,378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1">
                <wp:simplePos x="0" y="0"/>
                <wp:positionH relativeFrom="column">
                  <wp:posOffset>7132320</wp:posOffset>
                </wp:positionH>
                <wp:positionV relativeFrom="paragraph">
                  <wp:posOffset>5257800</wp:posOffset>
                </wp:positionV>
                <wp:extent cx="274320" cy="0"/>
                <wp:effectExtent l="0" t="5080" r="0" b="5080"/>
                <wp:wrapNone/>
                <wp:docPr id="32"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61.6pt,414pt" to="583.15pt,414pt" stroked="t" o:allowincell="f" style="position:absolute">
                <v:stroke color="black" weight="93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4">
                <wp:simplePos x="0" y="0"/>
                <wp:positionH relativeFrom="column">
                  <wp:posOffset>-4445</wp:posOffset>
                </wp:positionH>
                <wp:positionV relativeFrom="paragraph">
                  <wp:posOffset>41275</wp:posOffset>
                </wp:positionV>
                <wp:extent cx="1654810" cy="831850"/>
                <wp:effectExtent l="0" t="0" r="0" b="0"/>
                <wp:wrapNone/>
                <wp:docPr id="33" name="Frame28"/>
                <a:graphic xmlns:a="http://schemas.openxmlformats.org/drawingml/2006/main">
                  <a:graphicData uri="http://schemas.microsoft.com/office/word/2010/wordprocessingShape">
                    <wps:wsp>
                      <wps:cNvSpPr txBox="1"/>
                      <wps:spPr>
                        <a:xfrm>
                          <a:off x="0" y="0"/>
                          <a:ext cx="1654810" cy="831850"/>
                        </a:xfrm>
                        <a:prstGeom prst="rect"/>
                        <a:solidFill>
                          <a:srgbClr val="FFFFFF"/>
                        </a:solidFill>
                        <a:ln w="9525">
                          <a:solidFill>
                            <a:srgbClr val="000000"/>
                          </a:solidFill>
                        </a:ln>
                      </wps:spPr>
                      <wps:txbx>
                        <w:txbxContent>
                          <w:p>
                            <w:pPr>
                              <w:pStyle w:val="BodyText"/>
                              <w:rPr>
                                <w:i w:val="false"/>
                                <w:i w:val="false"/>
                                <w:sz w:val="16"/>
                              </w:rPr>
                            </w:pPr>
                            <w:r>
                              <w:rPr>
                                <w:i w:val="false"/>
                                <w:sz w:val="16"/>
                              </w:rPr>
                              <w:t>Product Control</w:t>
                            </w:r>
                          </w:p>
                        </w:txbxContent>
                      </wps:txbx>
                      <wps:bodyPr anchor="t" lIns="91440" tIns="45720" rIns="91440" bIns="45720">
                        <a:noAutofit/>
                      </wps:bodyPr>
                    </wps:wsp>
                  </a:graphicData>
                </a:graphic>
              </wp:anchor>
            </w:drawing>
          </mc:Choice>
          <mc:Fallback>
            <w:pict>
              <v:rect fillcolor="#FFFFFF" strokecolor="#000000" strokeweight="0pt" style="position:absolute;rotation:-0;width:130.3pt;height:65.5pt;mso-wrap-distance-left:9.05pt;mso-wrap-distance-right:9.05pt;mso-wrap-distance-top:0pt;mso-wrap-distance-bottom:0pt;margin-top:3.25pt;mso-position-vertical-relative:text;margin-left:-0.35pt;mso-position-horizontal-relative:text">
                <v:textbox>
                  <w:txbxContent>
                    <w:p>
                      <w:pPr>
                        <w:pStyle w:val="BodyText"/>
                        <w:rPr>
                          <w:i w:val="false"/>
                          <w:i w:val="false"/>
                          <w:sz w:val="16"/>
                        </w:rPr>
                      </w:pPr>
                      <w:r>
                        <w:rPr>
                          <w:i w:val="false"/>
                          <w:sz w:val="16"/>
                        </w:rPr>
                        <w:t>Product Control</w:t>
                      </w:r>
                    </w:p>
                  </w:txbxContent>
                </v:textbox>
                <w10:wrap type="none"/>
              </v:rect>
            </w:pict>
          </mc:Fallback>
        </mc:AlternateContent>
      </w:r>
      <w:r>
        <mc:AlternateContent>
          <mc:Choice Requires="wps">
            <w:drawing>
              <wp:anchor behindDoc="0" distT="0" distB="0" distL="114935" distR="114935" simplePos="0" locked="0" layoutInCell="1" allowOverlap="1" relativeHeight="5">
                <wp:simplePos x="0" y="0"/>
                <wp:positionH relativeFrom="column">
                  <wp:posOffset>2281555</wp:posOffset>
                </wp:positionH>
                <wp:positionV relativeFrom="paragraph">
                  <wp:posOffset>41275</wp:posOffset>
                </wp:positionV>
                <wp:extent cx="1563370" cy="831850"/>
                <wp:effectExtent l="0" t="0" r="0" b="0"/>
                <wp:wrapNone/>
                <wp:docPr id="34" name="Frame27"/>
                <a:graphic xmlns:a="http://schemas.openxmlformats.org/drawingml/2006/main">
                  <a:graphicData uri="http://schemas.microsoft.com/office/word/2010/wordprocessingShape">
                    <wps:wsp>
                      <wps:cNvSpPr txBox="1"/>
                      <wps:spPr>
                        <a:xfrm>
                          <a:off x="0" y="0"/>
                          <a:ext cx="1563370" cy="831850"/>
                        </a:xfrm>
                        <a:prstGeom prst="rect"/>
                        <a:solidFill>
                          <a:srgbClr val="FFFFFF"/>
                        </a:solidFill>
                        <a:ln w="9525">
                          <a:solidFill>
                            <a:srgbClr val="000000"/>
                          </a:solidFill>
                        </a:ln>
                      </wps:spPr>
                      <wps:txbx>
                        <w:txbxContent>
                          <w:p>
                            <w:pPr>
                              <w:pStyle w:val="BodyText"/>
                              <w:rPr>
                                <w:i w:val="false"/>
                                <w:i w:val="false"/>
                                <w:sz w:val="16"/>
                              </w:rPr>
                            </w:pPr>
                            <w:r>
                              <w:rPr>
                                <w:i w:val="false"/>
                                <w:sz w:val="16"/>
                              </w:rPr>
                              <w:t>System Administration</w:t>
                            </w:r>
                          </w:p>
                        </w:txbxContent>
                      </wps:txbx>
                      <wps:bodyPr anchor="t" lIns="91440" tIns="45720" rIns="91440" bIns="45720">
                        <a:noAutofit/>
                      </wps:bodyPr>
                    </wps:wsp>
                  </a:graphicData>
                </a:graphic>
              </wp:anchor>
            </w:drawing>
          </mc:Choice>
          <mc:Fallback>
            <w:pict>
              <v:rect fillcolor="#FFFFFF" strokecolor="#000000" strokeweight="0pt" style="position:absolute;rotation:-0;width:123.1pt;height:65.5pt;mso-wrap-distance-left:9.05pt;mso-wrap-distance-right:9.05pt;mso-wrap-distance-top:0pt;mso-wrap-distance-bottom:0pt;margin-top:3.25pt;mso-position-vertical-relative:text;margin-left:179.65pt;mso-position-horizontal-relative:text">
                <v:textbox>
                  <w:txbxContent>
                    <w:p>
                      <w:pPr>
                        <w:pStyle w:val="BodyText"/>
                        <w:rPr>
                          <w:i w:val="false"/>
                          <w:i w:val="false"/>
                          <w:sz w:val="16"/>
                        </w:rPr>
                      </w:pPr>
                      <w:r>
                        <w:rPr>
                          <w:i w:val="false"/>
                          <w:sz w:val="16"/>
                        </w:rPr>
                        <w:t>System Administration</w:t>
                      </w:r>
                    </w:p>
                  </w:txbxContent>
                </v:textbox>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4567555</wp:posOffset>
                </wp:positionH>
                <wp:positionV relativeFrom="paragraph">
                  <wp:posOffset>41275</wp:posOffset>
                </wp:positionV>
                <wp:extent cx="1563370" cy="831850"/>
                <wp:effectExtent l="0" t="0" r="0" b="0"/>
                <wp:wrapNone/>
                <wp:docPr id="35" name="Frame26"/>
                <a:graphic xmlns:a="http://schemas.openxmlformats.org/drawingml/2006/main">
                  <a:graphicData uri="http://schemas.microsoft.com/office/word/2010/wordprocessingShape">
                    <wps:wsp>
                      <wps:cNvSpPr txBox="1"/>
                      <wps:spPr>
                        <a:xfrm>
                          <a:off x="0" y="0"/>
                          <a:ext cx="1563370" cy="831850"/>
                        </a:xfrm>
                        <a:prstGeom prst="rect"/>
                        <a:solidFill>
                          <a:srgbClr val="FFFFFF"/>
                        </a:solidFill>
                        <a:ln w="9525">
                          <a:solidFill>
                            <a:srgbClr val="000000"/>
                          </a:solidFill>
                        </a:ln>
                      </wps:spPr>
                      <wps:txbx>
                        <w:txbxContent>
                          <w:p>
                            <w:pPr>
                              <w:pStyle w:val="Normal"/>
                              <w:jc w:val="center"/>
                              <w:rPr>
                                <w:sz w:val="16"/>
                              </w:rPr>
                            </w:pPr>
                            <w:r>
                              <w:rPr>
                                <w:sz w:val="16"/>
                              </w:rPr>
                              <w:t>IT development</w:t>
                            </w:r>
                          </w:p>
                        </w:txbxContent>
                      </wps:txbx>
                      <wps:bodyPr anchor="t" lIns="91440" tIns="45720" rIns="91440" bIns="45720">
                        <a:noAutofit/>
                      </wps:bodyPr>
                    </wps:wsp>
                  </a:graphicData>
                </a:graphic>
              </wp:anchor>
            </w:drawing>
          </mc:Choice>
          <mc:Fallback>
            <w:pict>
              <v:rect fillcolor="#FFFFFF" strokecolor="#000000" strokeweight="0pt" style="position:absolute;rotation:-0;width:123.1pt;height:65.5pt;mso-wrap-distance-left:9.05pt;mso-wrap-distance-right:9.05pt;mso-wrap-distance-top:0pt;mso-wrap-distance-bottom:0pt;margin-top:3.25pt;mso-position-vertical-relative:text;margin-left:359.65pt;mso-position-horizontal-relative:text">
                <v:textbox>
                  <w:txbxContent>
                    <w:p>
                      <w:pPr>
                        <w:pStyle w:val="Normal"/>
                        <w:jc w:val="center"/>
                        <w:rPr>
                          <w:sz w:val="16"/>
                        </w:rPr>
                      </w:pPr>
                      <w:r>
                        <w:rPr>
                          <w:sz w:val="16"/>
                        </w:rPr>
                        <w:t>IT development</w:t>
                      </w:r>
                    </w:p>
                  </w:txbxContent>
                </v:textbox>
                <w10:wrap type="none"/>
              </v:rect>
            </w:pict>
          </mc:Fallback>
        </mc:AlternateContent>
      </w:r>
      <w:r>
        <mc:AlternateContent>
          <mc:Choice Requires="wps">
            <w:drawing>
              <wp:anchor behindDoc="0" distT="0" distB="0" distL="114935" distR="114935" simplePos="0" locked="0" layoutInCell="1" allowOverlap="1" relativeHeight="7">
                <wp:simplePos x="0" y="0"/>
                <wp:positionH relativeFrom="column">
                  <wp:posOffset>6944995</wp:posOffset>
                </wp:positionH>
                <wp:positionV relativeFrom="paragraph">
                  <wp:posOffset>41275</wp:posOffset>
                </wp:positionV>
                <wp:extent cx="1563370" cy="831850"/>
                <wp:effectExtent l="0" t="0" r="0" b="0"/>
                <wp:wrapNone/>
                <wp:docPr id="36" name="Frame24"/>
                <a:graphic xmlns:a="http://schemas.openxmlformats.org/drawingml/2006/main">
                  <a:graphicData uri="http://schemas.microsoft.com/office/word/2010/wordprocessingShape">
                    <wps:wsp>
                      <wps:cNvSpPr txBox="1"/>
                      <wps:spPr>
                        <a:xfrm>
                          <a:off x="0" y="0"/>
                          <a:ext cx="1563370" cy="831850"/>
                        </a:xfrm>
                        <a:prstGeom prst="rect"/>
                        <a:solidFill>
                          <a:srgbClr val="FFFFFF"/>
                        </a:solidFill>
                        <a:ln w="9525">
                          <a:solidFill>
                            <a:srgbClr val="000000"/>
                          </a:solidFill>
                        </a:ln>
                      </wps:spPr>
                      <wps:txbx>
                        <w:txbxContent>
                          <w:p>
                            <w:pPr>
                              <w:pStyle w:val="Normal"/>
                              <w:jc w:val="center"/>
                              <w:rPr/>
                            </w:pPr>
                            <w:r>
                              <w:rPr/>
                              <w:t>Commercial</w:t>
                            </w:r>
                          </w:p>
                        </w:txbxContent>
                      </wps:txbx>
                      <wps:bodyPr anchor="t" lIns="91440" tIns="45720" rIns="91440" bIns="45720">
                        <a:noAutofit/>
                      </wps:bodyPr>
                    </wps:wsp>
                  </a:graphicData>
                </a:graphic>
              </wp:anchor>
            </w:drawing>
          </mc:Choice>
          <mc:Fallback>
            <w:pict>
              <v:rect fillcolor="#FFFFFF" strokecolor="#000000" strokeweight="0pt" style="position:absolute;rotation:-0;width:123.1pt;height:65.5pt;mso-wrap-distance-left:9.05pt;mso-wrap-distance-right:9.05pt;mso-wrap-distance-top:0pt;mso-wrap-distance-bottom:0pt;margin-top:3.25pt;mso-position-vertical-relative:text;margin-left:546.85pt;mso-position-horizontal-relative:text">
                <v:textbox>
                  <w:txbxContent>
                    <w:p>
                      <w:pPr>
                        <w:pStyle w:val="Normal"/>
                        <w:jc w:val="center"/>
                        <w:rPr/>
                      </w:pPr>
                      <w:r>
                        <w:rPr/>
                        <w:t>Commercial</w:t>
                      </w:r>
                    </w:p>
                  </w:txbxContent>
                </v:textbox>
                <w10:wrap type="none"/>
              </v:rect>
            </w:pict>
          </mc:Fallback>
        </mc:AlternateContent>
      </w:r>
      <w:r>
        <mc:AlternateContent>
          <mc:Choice Requires="wps">
            <w:drawing>
              <wp:anchor behindDoc="0" distT="0" distB="0" distL="114935" distR="114935" simplePos="0" locked="0" layoutInCell="1" allowOverlap="1" relativeHeight="8">
                <wp:simplePos x="0" y="0"/>
                <wp:positionH relativeFrom="column">
                  <wp:posOffset>452755</wp:posOffset>
                </wp:positionH>
                <wp:positionV relativeFrom="paragraph">
                  <wp:posOffset>1138555</wp:posOffset>
                </wp:positionV>
                <wp:extent cx="1106170" cy="211455"/>
                <wp:effectExtent l="0" t="0" r="0" b="0"/>
                <wp:wrapNone/>
                <wp:docPr id="37" name="Frame22"/>
                <a:graphic xmlns:a="http://schemas.openxmlformats.org/drawingml/2006/main">
                  <a:graphicData uri="http://schemas.microsoft.com/office/word/2010/wordprocessingShape">
                    <wps:wsp>
                      <wps:cNvSpPr txBox="1"/>
                      <wps:spPr>
                        <a:xfrm>
                          <a:off x="0" y="0"/>
                          <a:ext cx="1106170" cy="211455"/>
                        </a:xfrm>
                        <a:prstGeom prst="rect"/>
                        <a:solidFill>
                          <a:srgbClr val="FFFFFF"/>
                        </a:solidFill>
                        <a:ln w="9525">
                          <a:solidFill>
                            <a:srgbClr val="000000"/>
                          </a:solidFill>
                        </a:ln>
                      </wps:spPr>
                      <wps:txbx>
                        <w:txbxContent>
                          <w:p>
                            <w:pPr>
                              <w:pStyle w:val="Normal"/>
                              <w:rPr>
                                <w:sz w:val="16"/>
                              </w:rPr>
                            </w:pPr>
                            <w:r>
                              <w:rPr>
                                <w:sz w:val="16"/>
                              </w:rPr>
                              <w:t>Risk Monitoring</w:t>
                            </w:r>
                          </w:p>
                        </w:txbxContent>
                      </wps:txbx>
                      <wps:bodyPr anchor="t" lIns="91440" tIns="45720" rIns="91440" bIns="45720">
                        <a:noAutofit/>
                      </wps:bodyPr>
                    </wps:wsp>
                  </a:graphicData>
                </a:graphic>
              </wp:anchor>
            </w:drawing>
          </mc:Choice>
          <mc:Fallback>
            <w:pict>
              <v:rect fillcolor="#FFFFFF" strokecolor="#000000" strokeweight="0pt" style="position:absolute;rotation:-0;width:87.1pt;height:16.65pt;mso-wrap-distance-left:9.05pt;mso-wrap-distance-right:9.05pt;mso-wrap-distance-top:0pt;mso-wrap-distance-bottom:0pt;margin-top:89.65pt;mso-position-vertical-relative:text;margin-left:35.65pt;mso-position-horizontal-relative:text">
                <v:textbox>
                  <w:txbxContent>
                    <w:p>
                      <w:pPr>
                        <w:pStyle w:val="Normal"/>
                        <w:rPr>
                          <w:sz w:val="16"/>
                        </w:rPr>
                      </w:pPr>
                      <w:r>
                        <w:rPr>
                          <w:sz w:val="16"/>
                        </w:rPr>
                        <w:t>Risk Monitoring</w:t>
                      </w:r>
                    </w:p>
                  </w:txbxContent>
                </v:textbox>
                <w10:wrap type="none"/>
              </v:rect>
            </w:pict>
          </mc:Fallback>
        </mc:AlternateContent>
      </w:r>
      <w:r>
        <mc:AlternateContent>
          <mc:Choice Requires="wps">
            <w:drawing>
              <wp:anchor behindDoc="0" distT="0" distB="0" distL="114935" distR="114935" simplePos="0" locked="0" layoutInCell="1" allowOverlap="1" relativeHeight="9">
                <wp:simplePos x="0" y="0"/>
                <wp:positionH relativeFrom="column">
                  <wp:posOffset>452755</wp:posOffset>
                </wp:positionH>
                <wp:positionV relativeFrom="paragraph">
                  <wp:posOffset>1595755</wp:posOffset>
                </wp:positionV>
                <wp:extent cx="1106170" cy="211455"/>
                <wp:effectExtent l="0" t="0" r="0" b="0"/>
                <wp:wrapNone/>
                <wp:docPr id="38" name="Frame21"/>
                <a:graphic xmlns:a="http://schemas.openxmlformats.org/drawingml/2006/main">
                  <a:graphicData uri="http://schemas.microsoft.com/office/word/2010/wordprocessingShape">
                    <wps:wsp>
                      <wps:cNvSpPr txBox="1"/>
                      <wps:spPr>
                        <a:xfrm>
                          <a:off x="0" y="0"/>
                          <a:ext cx="1106170" cy="211455"/>
                        </a:xfrm>
                        <a:prstGeom prst="rect"/>
                        <a:solidFill>
                          <a:srgbClr val="FFFFFF"/>
                        </a:solidFill>
                        <a:ln w="9525">
                          <a:solidFill>
                            <a:srgbClr val="000000"/>
                          </a:solidFill>
                        </a:ln>
                      </wps:spPr>
                      <wps:txbx>
                        <w:txbxContent>
                          <w:p>
                            <w:pPr>
                              <w:pStyle w:val="Normal"/>
                              <w:rPr>
                                <w:sz w:val="16"/>
                              </w:rPr>
                            </w:pPr>
                            <w:r>
                              <w:rPr>
                                <w:sz w:val="16"/>
                              </w:rPr>
                              <w:t>Registration</w:t>
                            </w:r>
                          </w:p>
                        </w:txbxContent>
                      </wps:txbx>
                      <wps:bodyPr anchor="t" lIns="91440" tIns="45720" rIns="91440" bIns="45720">
                        <a:noAutofit/>
                      </wps:bodyPr>
                    </wps:wsp>
                  </a:graphicData>
                </a:graphic>
              </wp:anchor>
            </w:drawing>
          </mc:Choice>
          <mc:Fallback>
            <w:pict>
              <v:rect fillcolor="#FFFFFF" strokecolor="#000000" strokeweight="0pt" style="position:absolute;rotation:-0;width:87.1pt;height:16.65pt;mso-wrap-distance-left:9.05pt;mso-wrap-distance-right:9.05pt;mso-wrap-distance-top:0pt;mso-wrap-distance-bottom:0pt;margin-top:125.65pt;mso-position-vertical-relative:text;margin-left:35.65pt;mso-position-horizontal-relative:text">
                <v:textbox>
                  <w:txbxContent>
                    <w:p>
                      <w:pPr>
                        <w:pStyle w:val="Normal"/>
                        <w:rPr>
                          <w:sz w:val="16"/>
                        </w:rPr>
                      </w:pPr>
                      <w:r>
                        <w:rPr>
                          <w:sz w:val="16"/>
                        </w:rPr>
                        <w:t>Registration</w:t>
                      </w:r>
                    </w:p>
                  </w:txbxContent>
                </v:textbox>
                <w10:wrap type="none"/>
              </v:rect>
            </w:pict>
          </mc:Fallback>
        </mc:AlternateContent>
      </w:r>
      <w:r>
        <mc:AlternateContent>
          <mc:Choice Requires="wps">
            <w:drawing>
              <wp:anchor behindDoc="0" distT="0" distB="0" distL="114935" distR="114935" simplePos="0" locked="0" layoutInCell="1" allowOverlap="1" relativeHeight="10">
                <wp:simplePos x="0" y="0"/>
                <wp:positionH relativeFrom="column">
                  <wp:posOffset>452755</wp:posOffset>
                </wp:positionH>
                <wp:positionV relativeFrom="paragraph">
                  <wp:posOffset>2052955</wp:posOffset>
                </wp:positionV>
                <wp:extent cx="1106170" cy="211455"/>
                <wp:effectExtent l="0" t="0" r="0" b="0"/>
                <wp:wrapNone/>
                <wp:docPr id="39" name="Frame20"/>
                <a:graphic xmlns:a="http://schemas.openxmlformats.org/drawingml/2006/main">
                  <a:graphicData uri="http://schemas.microsoft.com/office/word/2010/wordprocessingShape">
                    <wps:wsp>
                      <wps:cNvSpPr txBox="1"/>
                      <wps:spPr>
                        <a:xfrm>
                          <a:off x="0" y="0"/>
                          <a:ext cx="1106170" cy="211455"/>
                        </a:xfrm>
                        <a:prstGeom prst="rect"/>
                        <a:solidFill>
                          <a:srgbClr val="FFFFFF"/>
                        </a:solidFill>
                        <a:ln w="9525">
                          <a:solidFill>
                            <a:srgbClr val="000000"/>
                          </a:solidFill>
                        </a:ln>
                      </wps:spPr>
                      <wps:txbx>
                        <w:txbxContent>
                          <w:p>
                            <w:pPr>
                              <w:pStyle w:val="Normal"/>
                              <w:rPr>
                                <w:sz w:val="16"/>
                              </w:rPr>
                            </w:pPr>
                            <w:r>
                              <w:rPr>
                                <w:sz w:val="16"/>
                              </w:rPr>
                              <w:t>Documentation</w:t>
                            </w:r>
                          </w:p>
                        </w:txbxContent>
                      </wps:txbx>
                      <wps:bodyPr anchor="t" lIns="91440" tIns="45720" rIns="91440" bIns="45720">
                        <a:noAutofit/>
                      </wps:bodyPr>
                    </wps:wsp>
                  </a:graphicData>
                </a:graphic>
              </wp:anchor>
            </w:drawing>
          </mc:Choice>
          <mc:Fallback>
            <w:pict>
              <v:rect fillcolor="#FFFFFF" strokecolor="#000000" strokeweight="0pt" style="position:absolute;rotation:-0;width:87.1pt;height:16.65pt;mso-wrap-distance-left:9.05pt;mso-wrap-distance-right:9.05pt;mso-wrap-distance-top:0pt;mso-wrap-distance-bottom:0pt;margin-top:161.65pt;mso-position-vertical-relative:text;margin-left:35.65pt;mso-position-horizontal-relative:text">
                <v:textbox>
                  <w:txbxContent>
                    <w:p>
                      <w:pPr>
                        <w:pStyle w:val="Normal"/>
                        <w:rPr>
                          <w:sz w:val="16"/>
                        </w:rPr>
                      </w:pPr>
                      <w:r>
                        <w:rPr>
                          <w:sz w:val="16"/>
                        </w:rPr>
                        <w:t>Documentation</w:t>
                      </w:r>
                    </w:p>
                  </w:txbxContent>
                </v:textbox>
                <w10:wrap type="none"/>
              </v:rect>
            </w:pict>
          </mc:Fallback>
        </mc:AlternateContent>
      </w:r>
      <w:r>
        <mc:AlternateContent>
          <mc:Choice Requires="wps">
            <w:drawing>
              <wp:anchor behindDoc="0" distT="0" distB="0" distL="114935" distR="114935" simplePos="0" locked="0" layoutInCell="1" allowOverlap="1" relativeHeight="11">
                <wp:simplePos x="0" y="0"/>
                <wp:positionH relativeFrom="column">
                  <wp:posOffset>452755</wp:posOffset>
                </wp:positionH>
                <wp:positionV relativeFrom="paragraph">
                  <wp:posOffset>2510155</wp:posOffset>
                </wp:positionV>
                <wp:extent cx="1106170" cy="211455"/>
                <wp:effectExtent l="0" t="0" r="0" b="0"/>
                <wp:wrapNone/>
                <wp:docPr id="40" name="Frame19"/>
                <a:graphic xmlns:a="http://schemas.openxmlformats.org/drawingml/2006/main">
                  <a:graphicData uri="http://schemas.microsoft.com/office/word/2010/wordprocessingShape">
                    <wps:wsp>
                      <wps:cNvSpPr txBox="1"/>
                      <wps:spPr>
                        <a:xfrm>
                          <a:off x="0" y="0"/>
                          <a:ext cx="1106170" cy="211455"/>
                        </a:xfrm>
                        <a:prstGeom prst="rect"/>
                        <a:solidFill>
                          <a:srgbClr val="FFFFFF"/>
                        </a:solidFill>
                        <a:ln w="9525">
                          <a:solidFill>
                            <a:srgbClr val="000000"/>
                          </a:solidFill>
                        </a:ln>
                      </wps:spPr>
                      <wps:txbx>
                        <w:txbxContent>
                          <w:p>
                            <w:pPr>
                              <w:pStyle w:val="Normal"/>
                              <w:rPr>
                                <w:sz w:val="16"/>
                              </w:rPr>
                            </w:pPr>
                            <w:r>
                              <w:rPr>
                                <w:sz w:val="16"/>
                              </w:rPr>
                              <w:t>Reporting</w:t>
                            </w:r>
                          </w:p>
                        </w:txbxContent>
                      </wps:txbx>
                      <wps:bodyPr anchor="t" lIns="91440" tIns="45720" rIns="91440" bIns="45720">
                        <a:noAutofit/>
                      </wps:bodyPr>
                    </wps:wsp>
                  </a:graphicData>
                </a:graphic>
              </wp:anchor>
            </w:drawing>
          </mc:Choice>
          <mc:Fallback>
            <w:pict>
              <v:rect fillcolor="#FFFFFF" strokecolor="#000000" strokeweight="0pt" style="position:absolute;rotation:-0;width:87.1pt;height:16.65pt;mso-wrap-distance-left:9.05pt;mso-wrap-distance-right:9.05pt;mso-wrap-distance-top:0pt;mso-wrap-distance-bottom:0pt;margin-top:197.65pt;mso-position-vertical-relative:text;margin-left:35.65pt;mso-position-horizontal-relative:text">
                <v:textbox>
                  <w:txbxContent>
                    <w:p>
                      <w:pPr>
                        <w:pStyle w:val="Normal"/>
                        <w:rPr>
                          <w:sz w:val="16"/>
                        </w:rPr>
                      </w:pPr>
                      <w:r>
                        <w:rPr>
                          <w:sz w:val="16"/>
                        </w:rPr>
                        <w:t>Reporting</w:t>
                      </w:r>
                    </w:p>
                  </w:txbxContent>
                </v:textbox>
                <w10:wrap type="none"/>
              </v:rect>
            </w:pict>
          </mc:Fallback>
        </mc:AlternateContent>
      </w:r>
      <w:r>
        <mc:AlternateContent>
          <mc:Choice Requires="wps">
            <w:drawing>
              <wp:anchor behindDoc="0" distT="0" distB="0" distL="114935" distR="114935" simplePos="0" locked="0" layoutInCell="1" allowOverlap="1" relativeHeight="12">
                <wp:simplePos x="0" y="0"/>
                <wp:positionH relativeFrom="column">
                  <wp:posOffset>2738755</wp:posOffset>
                </wp:positionH>
                <wp:positionV relativeFrom="paragraph">
                  <wp:posOffset>1122680</wp:posOffset>
                </wp:positionV>
                <wp:extent cx="1106170" cy="227330"/>
                <wp:effectExtent l="0" t="0" r="0" b="0"/>
                <wp:wrapNone/>
                <wp:docPr id="41" name="Frame16"/>
                <a:graphic xmlns:a="http://schemas.openxmlformats.org/drawingml/2006/main">
                  <a:graphicData uri="http://schemas.microsoft.com/office/word/2010/wordprocessingShape">
                    <wps:wsp>
                      <wps:cNvSpPr txBox="1"/>
                      <wps:spPr>
                        <a:xfrm>
                          <a:off x="0" y="0"/>
                          <a:ext cx="1106170" cy="227330"/>
                        </a:xfrm>
                        <a:prstGeom prst="rect"/>
                        <a:solidFill>
                          <a:srgbClr val="FFFFFF"/>
                        </a:solidFill>
                        <a:ln w="9525">
                          <a:solidFill>
                            <a:srgbClr val="000000"/>
                          </a:solidFill>
                        </a:ln>
                      </wps:spPr>
                      <wps:txbx>
                        <w:txbxContent>
                          <w:p>
                            <w:pPr>
                              <w:pStyle w:val="Normal"/>
                              <w:rPr>
                                <w:sz w:val="16"/>
                              </w:rPr>
                            </w:pPr>
                            <w:r>
                              <w:rPr>
                                <w:sz w:val="16"/>
                              </w:rPr>
                              <w:t>Internal permissons</w:t>
                            </w:r>
                          </w:p>
                        </w:txbxContent>
                      </wps:txbx>
                      <wps:bodyPr anchor="t" lIns="91440" tIns="45720" rIns="91440" bIns="45720">
                        <a:noAutofit/>
                      </wps:bodyPr>
                    </wps:wsp>
                  </a:graphicData>
                </a:graphic>
              </wp:anchor>
            </w:drawing>
          </mc:Choice>
          <mc:Fallback>
            <w:pict>
              <v:rect fillcolor="#FFFFFF" strokecolor="#000000" strokeweight="0pt" style="position:absolute;rotation:-0;width:87.1pt;height:17.9pt;mso-wrap-distance-left:9.05pt;mso-wrap-distance-right:9.05pt;mso-wrap-distance-top:0pt;mso-wrap-distance-bottom:0pt;margin-top:88.4pt;mso-position-vertical-relative:text;margin-left:215.65pt;mso-position-horizontal-relative:text">
                <v:textbox>
                  <w:txbxContent>
                    <w:p>
                      <w:pPr>
                        <w:pStyle w:val="Normal"/>
                        <w:rPr>
                          <w:sz w:val="16"/>
                        </w:rPr>
                      </w:pPr>
                      <w:r>
                        <w:rPr>
                          <w:sz w:val="16"/>
                        </w:rPr>
                        <w:t>Internal permissons</w:t>
                      </w:r>
                    </w:p>
                  </w:txbxContent>
                </v:textbox>
                <w10:wrap type="none"/>
              </v:rect>
            </w:pict>
          </mc:Fallback>
        </mc:AlternateContent>
      </w:r>
      <w:r>
        <mc:AlternateContent>
          <mc:Choice Requires="wps">
            <w:drawing>
              <wp:anchor behindDoc="0" distT="0" distB="0" distL="114935" distR="114935" simplePos="0" locked="0" layoutInCell="1" allowOverlap="1" relativeHeight="13">
                <wp:simplePos x="0" y="0"/>
                <wp:positionH relativeFrom="column">
                  <wp:posOffset>2738755</wp:posOffset>
                </wp:positionH>
                <wp:positionV relativeFrom="paragraph">
                  <wp:posOffset>1579880</wp:posOffset>
                </wp:positionV>
                <wp:extent cx="1106170" cy="227330"/>
                <wp:effectExtent l="0" t="0" r="0" b="0"/>
                <wp:wrapNone/>
                <wp:docPr id="42" name="Frame15"/>
                <a:graphic xmlns:a="http://schemas.openxmlformats.org/drawingml/2006/main">
                  <a:graphicData uri="http://schemas.microsoft.com/office/word/2010/wordprocessingShape">
                    <wps:wsp>
                      <wps:cNvSpPr txBox="1"/>
                      <wps:spPr>
                        <a:xfrm>
                          <a:off x="0" y="0"/>
                          <a:ext cx="1106170" cy="227330"/>
                        </a:xfrm>
                        <a:prstGeom prst="rect"/>
                        <a:solidFill>
                          <a:srgbClr val="FFFFFF"/>
                        </a:solidFill>
                        <a:ln w="9525">
                          <a:solidFill>
                            <a:srgbClr val="000000"/>
                          </a:solidFill>
                        </a:ln>
                      </wps:spPr>
                      <wps:txbx>
                        <w:txbxContent>
                          <w:p>
                            <w:pPr>
                              <w:pStyle w:val="Normal"/>
                              <w:rPr>
                                <w:sz w:val="16"/>
                              </w:rPr>
                            </w:pPr>
                            <w:r>
                              <w:rPr>
                                <w:sz w:val="16"/>
                              </w:rPr>
                              <w:t>External permissions</w:t>
                            </w:r>
                          </w:p>
                        </w:txbxContent>
                      </wps:txbx>
                      <wps:bodyPr anchor="t" lIns="91440" tIns="45720" rIns="91440" bIns="45720">
                        <a:noAutofit/>
                      </wps:bodyPr>
                    </wps:wsp>
                  </a:graphicData>
                </a:graphic>
              </wp:anchor>
            </w:drawing>
          </mc:Choice>
          <mc:Fallback>
            <w:pict>
              <v:rect fillcolor="#FFFFFF" strokecolor="#000000" strokeweight="0pt" style="position:absolute;rotation:-0;width:87.1pt;height:17.9pt;mso-wrap-distance-left:9.05pt;mso-wrap-distance-right:9.05pt;mso-wrap-distance-top:0pt;mso-wrap-distance-bottom:0pt;margin-top:124.4pt;mso-position-vertical-relative:text;margin-left:215.65pt;mso-position-horizontal-relative:text">
                <v:textbox>
                  <w:txbxContent>
                    <w:p>
                      <w:pPr>
                        <w:pStyle w:val="Normal"/>
                        <w:rPr>
                          <w:sz w:val="16"/>
                        </w:rPr>
                      </w:pPr>
                      <w:r>
                        <w:rPr>
                          <w:sz w:val="16"/>
                        </w:rPr>
                        <w:t>External permissions</w:t>
                      </w:r>
                    </w:p>
                  </w:txbxContent>
                </v:textbox>
                <w10:wrap type="none"/>
              </v:rect>
            </w:pict>
          </mc:Fallback>
        </mc:AlternateContent>
      </w:r>
      <w:r>
        <mc:AlternateContent>
          <mc:Choice Requires="wps">
            <w:drawing>
              <wp:anchor behindDoc="0" distT="0" distB="0" distL="114935" distR="114935" simplePos="0" locked="0" layoutInCell="1" allowOverlap="1" relativeHeight="14">
                <wp:simplePos x="0" y="0"/>
                <wp:positionH relativeFrom="column">
                  <wp:posOffset>452755</wp:posOffset>
                </wp:positionH>
                <wp:positionV relativeFrom="paragraph">
                  <wp:posOffset>2967355</wp:posOffset>
                </wp:positionV>
                <wp:extent cx="1106170" cy="211455"/>
                <wp:effectExtent l="0" t="0" r="0" b="0"/>
                <wp:wrapNone/>
                <wp:docPr id="43" name="Frame18"/>
                <a:graphic xmlns:a="http://schemas.openxmlformats.org/drawingml/2006/main">
                  <a:graphicData uri="http://schemas.microsoft.com/office/word/2010/wordprocessingShape">
                    <wps:wsp>
                      <wps:cNvSpPr txBox="1"/>
                      <wps:spPr>
                        <a:xfrm>
                          <a:off x="0" y="0"/>
                          <a:ext cx="1106170" cy="211455"/>
                        </a:xfrm>
                        <a:prstGeom prst="rect"/>
                        <a:solidFill>
                          <a:srgbClr val="FFFFFF"/>
                        </a:solidFill>
                        <a:ln w="9525">
                          <a:solidFill>
                            <a:srgbClr val="000000"/>
                          </a:solidFill>
                        </a:ln>
                      </wps:spPr>
                      <wps:txbx>
                        <w:txbxContent>
                          <w:p>
                            <w:pPr>
                              <w:pStyle w:val="Normal"/>
                              <w:rPr>
                                <w:sz w:val="16"/>
                              </w:rPr>
                            </w:pPr>
                            <w:r>
                              <w:rPr>
                                <w:sz w:val="16"/>
                              </w:rPr>
                              <w:t>Product set - up</w:t>
                            </w:r>
                          </w:p>
                        </w:txbxContent>
                      </wps:txbx>
                      <wps:bodyPr anchor="t" lIns="91440" tIns="45720" rIns="91440" bIns="45720">
                        <a:noAutofit/>
                      </wps:bodyPr>
                    </wps:wsp>
                  </a:graphicData>
                </a:graphic>
              </wp:anchor>
            </w:drawing>
          </mc:Choice>
          <mc:Fallback>
            <w:pict>
              <v:rect fillcolor="#FFFFFF" strokecolor="#000000" strokeweight="0pt" style="position:absolute;rotation:-0;width:87.1pt;height:16.65pt;mso-wrap-distance-left:9.05pt;mso-wrap-distance-right:9.05pt;mso-wrap-distance-top:0pt;mso-wrap-distance-bottom:0pt;margin-top:233.65pt;mso-position-vertical-relative:text;margin-left:35.65pt;mso-position-horizontal-relative:text">
                <v:textbox>
                  <w:txbxContent>
                    <w:p>
                      <w:pPr>
                        <w:pStyle w:val="Normal"/>
                        <w:rPr>
                          <w:sz w:val="16"/>
                        </w:rPr>
                      </w:pPr>
                      <w:r>
                        <w:rPr>
                          <w:sz w:val="16"/>
                        </w:rPr>
                        <w:t>Product set - up</w:t>
                      </w:r>
                    </w:p>
                  </w:txbxContent>
                </v:textbox>
                <w10:wrap type="none"/>
              </v:rect>
            </w:pict>
          </mc:Fallback>
        </mc:AlternateContent>
      </w:r>
      <w:r>
        <mc:AlternateContent>
          <mc:Choice Requires="wps">
            <w:drawing>
              <wp:anchor behindDoc="0" distT="0" distB="0" distL="114935" distR="114935" simplePos="0" locked="0" layoutInCell="1" allowOverlap="1" relativeHeight="15">
                <wp:simplePos x="0" y="0"/>
                <wp:positionH relativeFrom="column">
                  <wp:posOffset>2738755</wp:posOffset>
                </wp:positionH>
                <wp:positionV relativeFrom="paragraph">
                  <wp:posOffset>2037080</wp:posOffset>
                </wp:positionV>
                <wp:extent cx="1106170" cy="227330"/>
                <wp:effectExtent l="0" t="0" r="0" b="0"/>
                <wp:wrapNone/>
                <wp:docPr id="44" name="Frame14"/>
                <a:graphic xmlns:a="http://schemas.openxmlformats.org/drawingml/2006/main">
                  <a:graphicData uri="http://schemas.microsoft.com/office/word/2010/wordprocessingShape">
                    <wps:wsp>
                      <wps:cNvSpPr txBox="1"/>
                      <wps:spPr>
                        <a:xfrm>
                          <a:off x="0" y="0"/>
                          <a:ext cx="1106170" cy="227330"/>
                        </a:xfrm>
                        <a:prstGeom prst="rect"/>
                        <a:solidFill>
                          <a:srgbClr val="FFFFFF"/>
                        </a:solidFill>
                        <a:ln w="9525">
                          <a:solidFill>
                            <a:srgbClr val="000000"/>
                          </a:solidFill>
                        </a:ln>
                      </wps:spPr>
                      <wps:txbx>
                        <w:txbxContent>
                          <w:p>
                            <w:pPr>
                              <w:pStyle w:val="Normal"/>
                              <w:rPr>
                                <w:sz w:val="16"/>
                              </w:rPr>
                            </w:pPr>
                            <w:r>
                              <w:rPr>
                                <w:sz w:val="16"/>
                              </w:rPr>
                              <w:t>Audt log review</w:t>
                            </w:r>
                          </w:p>
                        </w:txbxContent>
                      </wps:txbx>
                      <wps:bodyPr anchor="t" lIns="91440" tIns="45720" rIns="91440" bIns="45720">
                        <a:noAutofit/>
                      </wps:bodyPr>
                    </wps:wsp>
                  </a:graphicData>
                </a:graphic>
              </wp:anchor>
            </w:drawing>
          </mc:Choice>
          <mc:Fallback>
            <w:pict>
              <v:rect fillcolor="#FFFFFF" strokecolor="#000000" strokeweight="0pt" style="position:absolute;rotation:-0;width:87.1pt;height:17.9pt;mso-wrap-distance-left:9.05pt;mso-wrap-distance-right:9.05pt;mso-wrap-distance-top:0pt;mso-wrap-distance-bottom:0pt;margin-top:160.4pt;mso-position-vertical-relative:text;margin-left:215.65pt;mso-position-horizontal-relative:text">
                <v:textbox>
                  <w:txbxContent>
                    <w:p>
                      <w:pPr>
                        <w:pStyle w:val="Normal"/>
                        <w:rPr>
                          <w:sz w:val="16"/>
                        </w:rPr>
                      </w:pPr>
                      <w:r>
                        <w:rPr>
                          <w:sz w:val="16"/>
                        </w:rPr>
                        <w:t>Audt log review</w:t>
                      </w:r>
                    </w:p>
                  </w:txbxContent>
                </v:textbox>
                <w10:wrap type="none"/>
              </v:rect>
            </w:pict>
          </mc:Fallback>
        </mc:AlternateContent>
      </w:r>
      <w:r>
        <mc:AlternateContent>
          <mc:Choice Requires="wps">
            <w:drawing>
              <wp:anchor behindDoc="0" distT="0" distB="0" distL="114935" distR="114935" simplePos="0" locked="0" layoutInCell="1" allowOverlap="1" relativeHeight="16">
                <wp:simplePos x="0" y="0"/>
                <wp:positionH relativeFrom="column">
                  <wp:posOffset>2738755</wp:posOffset>
                </wp:positionH>
                <wp:positionV relativeFrom="paragraph">
                  <wp:posOffset>2494280</wp:posOffset>
                </wp:positionV>
                <wp:extent cx="1106170" cy="227330"/>
                <wp:effectExtent l="0" t="0" r="0" b="0"/>
                <wp:wrapNone/>
                <wp:docPr id="45" name="Frame13"/>
                <a:graphic xmlns:a="http://schemas.openxmlformats.org/drawingml/2006/main">
                  <a:graphicData uri="http://schemas.microsoft.com/office/word/2010/wordprocessingShape">
                    <wps:wsp>
                      <wps:cNvSpPr txBox="1"/>
                      <wps:spPr>
                        <a:xfrm>
                          <a:off x="0" y="0"/>
                          <a:ext cx="1106170" cy="227330"/>
                        </a:xfrm>
                        <a:prstGeom prst="rect"/>
                        <a:solidFill>
                          <a:srgbClr val="FFFFFF"/>
                        </a:solidFill>
                        <a:ln w="9525">
                          <a:solidFill>
                            <a:srgbClr val="000000"/>
                          </a:solidFill>
                        </a:ln>
                      </wps:spPr>
                      <wps:txbx>
                        <w:txbxContent>
                          <w:p>
                            <w:pPr>
                              <w:pStyle w:val="Normal"/>
                              <w:rPr>
                                <w:sz w:val="16"/>
                              </w:rPr>
                            </w:pPr>
                            <w:r>
                              <w:rPr>
                                <w:sz w:val="16"/>
                              </w:rPr>
                              <w:t xml:space="preserve">Help Desk </w:t>
                            </w:r>
                          </w:p>
                        </w:txbxContent>
                      </wps:txbx>
                      <wps:bodyPr anchor="t" lIns="91440" tIns="45720" rIns="91440" bIns="45720">
                        <a:noAutofit/>
                      </wps:bodyPr>
                    </wps:wsp>
                  </a:graphicData>
                </a:graphic>
              </wp:anchor>
            </w:drawing>
          </mc:Choice>
          <mc:Fallback>
            <w:pict>
              <v:rect fillcolor="#FFFFFF" strokecolor="#000000" strokeweight="0pt" style="position:absolute;rotation:-0;width:87.1pt;height:17.9pt;mso-wrap-distance-left:9.05pt;mso-wrap-distance-right:9.05pt;mso-wrap-distance-top:0pt;mso-wrap-distance-bottom:0pt;margin-top:196.4pt;mso-position-vertical-relative:text;margin-left:215.65pt;mso-position-horizontal-relative:text">
                <v:textbox>
                  <w:txbxContent>
                    <w:p>
                      <w:pPr>
                        <w:pStyle w:val="Normal"/>
                        <w:rPr>
                          <w:sz w:val="16"/>
                        </w:rPr>
                      </w:pPr>
                      <w:r>
                        <w:rPr>
                          <w:sz w:val="16"/>
                        </w:rPr>
                        <w:t xml:space="preserve">Help Desk </w:t>
                      </w:r>
                    </w:p>
                  </w:txbxContent>
                </v:textbox>
                <w10:wrap type="none"/>
              </v:rect>
            </w:pict>
          </mc:Fallback>
        </mc:AlternateContent>
      </w:r>
      <w:r>
        <mc:AlternateContent>
          <mc:Choice Requires="wps">
            <w:drawing>
              <wp:anchor behindDoc="0" distT="0" distB="0" distL="114935" distR="114935" simplePos="0" locked="0" layoutInCell="1" allowOverlap="1" relativeHeight="17">
                <wp:simplePos x="0" y="0"/>
                <wp:positionH relativeFrom="column">
                  <wp:posOffset>5024755</wp:posOffset>
                </wp:positionH>
                <wp:positionV relativeFrom="paragraph">
                  <wp:posOffset>1138555</wp:posOffset>
                </wp:positionV>
                <wp:extent cx="1106170" cy="211455"/>
                <wp:effectExtent l="0" t="0" r="0" b="0"/>
                <wp:wrapNone/>
                <wp:docPr id="46" name="Frame11"/>
                <a:graphic xmlns:a="http://schemas.openxmlformats.org/drawingml/2006/main">
                  <a:graphicData uri="http://schemas.microsoft.com/office/word/2010/wordprocessingShape">
                    <wps:wsp>
                      <wps:cNvSpPr txBox="1"/>
                      <wps:spPr>
                        <a:xfrm>
                          <a:off x="0" y="0"/>
                          <a:ext cx="1106170" cy="211455"/>
                        </a:xfrm>
                        <a:prstGeom prst="rect"/>
                        <a:solidFill>
                          <a:srgbClr val="FFFFFF"/>
                        </a:solidFill>
                        <a:ln w="9525">
                          <a:solidFill>
                            <a:srgbClr val="000000"/>
                          </a:solidFill>
                        </a:ln>
                      </wps:spPr>
                      <wps:txbx>
                        <w:txbxContent>
                          <w:p>
                            <w:pPr>
                              <w:pStyle w:val="Normal"/>
                              <w:rPr>
                                <w:sz w:val="16"/>
                              </w:rPr>
                            </w:pPr>
                            <w:r>
                              <w:rPr>
                                <w:sz w:val="16"/>
                              </w:rPr>
                              <w:t xml:space="preserve">Website </w:t>
                            </w:r>
                          </w:p>
                        </w:txbxContent>
                      </wps:txbx>
                      <wps:bodyPr anchor="t" lIns="91440" tIns="45720" rIns="91440" bIns="45720">
                        <a:noAutofit/>
                      </wps:bodyPr>
                    </wps:wsp>
                  </a:graphicData>
                </a:graphic>
              </wp:anchor>
            </w:drawing>
          </mc:Choice>
          <mc:Fallback>
            <w:pict>
              <v:rect fillcolor="#FFFFFF" strokecolor="#000000" strokeweight="0pt" style="position:absolute;rotation:-0;width:87.1pt;height:16.65pt;mso-wrap-distance-left:9.05pt;mso-wrap-distance-right:9.05pt;mso-wrap-distance-top:0pt;mso-wrap-distance-bottom:0pt;margin-top:89.65pt;mso-position-vertical-relative:text;margin-left:395.65pt;mso-position-horizontal-relative:text">
                <v:textbox>
                  <w:txbxContent>
                    <w:p>
                      <w:pPr>
                        <w:pStyle w:val="Normal"/>
                        <w:rPr>
                          <w:sz w:val="16"/>
                        </w:rPr>
                      </w:pPr>
                      <w:r>
                        <w:rPr>
                          <w:sz w:val="16"/>
                        </w:rPr>
                        <w:t xml:space="preserve">Website </w:t>
                      </w:r>
                    </w:p>
                  </w:txbxContent>
                </v:textbox>
                <w10:wrap type="none"/>
              </v:rect>
            </w:pict>
          </mc:Fallback>
        </mc:AlternateContent>
      </w:r>
      <w:r>
        <mc:AlternateContent>
          <mc:Choice Requires="wps">
            <w:drawing>
              <wp:anchor behindDoc="0" distT="0" distB="0" distL="114935" distR="114935" simplePos="0" locked="0" layoutInCell="1" allowOverlap="1" relativeHeight="18">
                <wp:simplePos x="0" y="0"/>
                <wp:positionH relativeFrom="column">
                  <wp:posOffset>5024755</wp:posOffset>
                </wp:positionH>
                <wp:positionV relativeFrom="paragraph">
                  <wp:posOffset>1595755</wp:posOffset>
                </wp:positionV>
                <wp:extent cx="1106170" cy="211455"/>
                <wp:effectExtent l="0" t="0" r="0" b="0"/>
                <wp:wrapNone/>
                <wp:docPr id="47" name="Frame10"/>
                <a:graphic xmlns:a="http://schemas.openxmlformats.org/drawingml/2006/main">
                  <a:graphicData uri="http://schemas.microsoft.com/office/word/2010/wordprocessingShape">
                    <wps:wsp>
                      <wps:cNvSpPr txBox="1"/>
                      <wps:spPr>
                        <a:xfrm>
                          <a:off x="0" y="0"/>
                          <a:ext cx="1106170" cy="211455"/>
                        </a:xfrm>
                        <a:prstGeom prst="rect"/>
                        <a:solidFill>
                          <a:srgbClr val="FFFFFF"/>
                        </a:solidFill>
                        <a:ln w="9525">
                          <a:solidFill>
                            <a:srgbClr val="000000"/>
                          </a:solidFill>
                        </a:ln>
                      </wps:spPr>
                      <wps:txbx>
                        <w:txbxContent>
                          <w:p>
                            <w:pPr>
                              <w:pStyle w:val="Normal"/>
                              <w:rPr>
                                <w:sz w:val="16"/>
                              </w:rPr>
                            </w:pPr>
                            <w:r>
                              <w:rPr>
                                <w:sz w:val="16"/>
                              </w:rPr>
                              <w:t>Online System</w:t>
                            </w:r>
                          </w:p>
                        </w:txbxContent>
                      </wps:txbx>
                      <wps:bodyPr anchor="t" lIns="91440" tIns="45720" rIns="91440" bIns="45720">
                        <a:noAutofit/>
                      </wps:bodyPr>
                    </wps:wsp>
                  </a:graphicData>
                </a:graphic>
              </wp:anchor>
            </w:drawing>
          </mc:Choice>
          <mc:Fallback>
            <w:pict>
              <v:rect fillcolor="#FFFFFF" strokecolor="#000000" strokeweight="0pt" style="position:absolute;rotation:-0;width:87.1pt;height:16.65pt;mso-wrap-distance-left:9.05pt;mso-wrap-distance-right:9.05pt;mso-wrap-distance-top:0pt;mso-wrap-distance-bottom:0pt;margin-top:125.65pt;mso-position-vertical-relative:text;margin-left:395.65pt;mso-position-horizontal-relative:text">
                <v:textbox>
                  <w:txbxContent>
                    <w:p>
                      <w:pPr>
                        <w:pStyle w:val="Normal"/>
                        <w:rPr>
                          <w:sz w:val="16"/>
                        </w:rPr>
                      </w:pPr>
                      <w:r>
                        <w:rPr>
                          <w:sz w:val="16"/>
                        </w:rPr>
                        <w:t>Online System</w:t>
                      </w:r>
                    </w:p>
                  </w:txbxContent>
                </v:textbox>
                <w10:wrap type="none"/>
              </v:rect>
            </w:pict>
          </mc:Fallback>
        </mc:AlternateContent>
      </w:r>
      <w:r>
        <mc:AlternateContent>
          <mc:Choice Requires="wps">
            <w:drawing>
              <wp:anchor behindDoc="0" distT="0" distB="0" distL="114935" distR="114935" simplePos="0" locked="0" layoutInCell="1" allowOverlap="1" relativeHeight="19">
                <wp:simplePos x="0" y="0"/>
                <wp:positionH relativeFrom="column">
                  <wp:posOffset>5024755</wp:posOffset>
                </wp:positionH>
                <wp:positionV relativeFrom="paragraph">
                  <wp:posOffset>2024380</wp:posOffset>
                </wp:positionV>
                <wp:extent cx="1106170" cy="419100"/>
                <wp:effectExtent l="0" t="0" r="0" b="0"/>
                <wp:wrapNone/>
                <wp:docPr id="48" name="Frame25"/>
                <a:graphic xmlns:a="http://schemas.openxmlformats.org/drawingml/2006/main">
                  <a:graphicData uri="http://schemas.microsoft.com/office/word/2010/wordprocessingShape">
                    <wps:wsp>
                      <wps:cNvSpPr txBox="1"/>
                      <wps:spPr>
                        <a:xfrm>
                          <a:off x="0" y="0"/>
                          <a:ext cx="1106170" cy="419100"/>
                        </a:xfrm>
                        <a:prstGeom prst="rect"/>
                        <a:solidFill>
                          <a:srgbClr val="FFFFFF"/>
                        </a:solidFill>
                        <a:ln w="9525">
                          <a:solidFill>
                            <a:srgbClr val="000000"/>
                          </a:solidFill>
                        </a:ln>
                      </wps:spPr>
                      <wps:txbx>
                        <w:txbxContent>
                          <w:p>
                            <w:pPr>
                              <w:pStyle w:val="BodyText2"/>
                              <w:rPr>
                                <w:i w:val="false"/>
                                <w:i w:val="false"/>
                                <w:sz w:val="16"/>
                              </w:rPr>
                            </w:pPr>
                            <w:r>
                              <w:rPr>
                                <w:i w:val="false"/>
                                <w:sz w:val="16"/>
                              </w:rPr>
                              <w:t>Underlying Transaction Systems</w:t>
                            </w:r>
                          </w:p>
                        </w:txbxContent>
                      </wps:txbx>
                      <wps:bodyPr anchor="t" lIns="91440" tIns="45720" rIns="91440" bIns="45720">
                        <a:noAutofit/>
                      </wps:bodyPr>
                    </wps:wsp>
                  </a:graphicData>
                </a:graphic>
              </wp:anchor>
            </w:drawing>
          </mc:Choice>
          <mc:Fallback>
            <w:pict>
              <v:rect fillcolor="#FFFFFF" strokecolor="#000000" strokeweight="0pt" style="position:absolute;rotation:-0;width:87.1pt;height:33pt;mso-wrap-distance-left:9.05pt;mso-wrap-distance-right:9.05pt;mso-wrap-distance-top:0pt;mso-wrap-distance-bottom:0pt;margin-top:159.4pt;mso-position-vertical-relative:text;margin-left:395.65pt;mso-position-horizontal-relative:text">
                <v:textbox>
                  <w:txbxContent>
                    <w:p>
                      <w:pPr>
                        <w:pStyle w:val="BodyText2"/>
                        <w:rPr>
                          <w:i w:val="false"/>
                          <w:i w:val="false"/>
                          <w:sz w:val="16"/>
                        </w:rPr>
                      </w:pPr>
                      <w:r>
                        <w:rPr>
                          <w:i w:val="false"/>
                          <w:sz w:val="16"/>
                        </w:rPr>
                        <w:t>Underlying Transaction Systems</w:t>
                      </w:r>
                    </w:p>
                  </w:txbxContent>
                </v:textbox>
                <w10:wrap type="none"/>
              </v:rect>
            </w:pict>
          </mc:Fallback>
        </mc:AlternateContent>
      </w:r>
      <w:r>
        <mc:AlternateContent>
          <mc:Choice Requires="wps">
            <w:drawing>
              <wp:anchor behindDoc="0" distT="0" distB="0" distL="114935" distR="114935" simplePos="0" locked="0" layoutInCell="1" allowOverlap="1" relativeHeight="20">
                <wp:simplePos x="0" y="0"/>
                <wp:positionH relativeFrom="column">
                  <wp:posOffset>2738755</wp:posOffset>
                </wp:positionH>
                <wp:positionV relativeFrom="paragraph">
                  <wp:posOffset>2951480</wp:posOffset>
                </wp:positionV>
                <wp:extent cx="1106170" cy="227330"/>
                <wp:effectExtent l="0" t="0" r="0" b="0"/>
                <wp:wrapNone/>
                <wp:docPr id="49" name="Frame12"/>
                <a:graphic xmlns:a="http://schemas.openxmlformats.org/drawingml/2006/main">
                  <a:graphicData uri="http://schemas.microsoft.com/office/word/2010/wordprocessingShape">
                    <wps:wsp>
                      <wps:cNvSpPr txBox="1"/>
                      <wps:spPr>
                        <a:xfrm>
                          <a:off x="0" y="0"/>
                          <a:ext cx="1106170" cy="227330"/>
                        </a:xfrm>
                        <a:prstGeom prst="rect"/>
                        <a:solidFill>
                          <a:srgbClr val="FFFFFF"/>
                        </a:solidFill>
                        <a:ln w="9525">
                          <a:solidFill>
                            <a:srgbClr val="000000"/>
                          </a:solidFill>
                        </a:ln>
                      </wps:spPr>
                      <wps:txbx>
                        <w:txbxContent>
                          <w:p>
                            <w:pPr>
                              <w:pStyle w:val="Normal"/>
                              <w:rPr>
                                <w:sz w:val="16"/>
                              </w:rPr>
                            </w:pPr>
                            <w:r>
                              <w:rPr>
                                <w:sz w:val="16"/>
                              </w:rPr>
                              <w:t>News Desk</w:t>
                            </w:r>
                          </w:p>
                        </w:txbxContent>
                      </wps:txbx>
                      <wps:bodyPr anchor="t" lIns="91440" tIns="45720" rIns="91440" bIns="45720">
                        <a:noAutofit/>
                      </wps:bodyPr>
                    </wps:wsp>
                  </a:graphicData>
                </a:graphic>
              </wp:anchor>
            </w:drawing>
          </mc:Choice>
          <mc:Fallback>
            <w:pict>
              <v:rect fillcolor="#FFFFFF" strokecolor="#000000" strokeweight="0pt" style="position:absolute;rotation:-0;width:87.1pt;height:17.9pt;mso-wrap-distance-left:9.05pt;mso-wrap-distance-right:9.05pt;mso-wrap-distance-top:0pt;mso-wrap-distance-bottom:0pt;margin-top:232.4pt;mso-position-vertical-relative:text;margin-left:215.65pt;mso-position-horizontal-relative:text">
                <v:textbox>
                  <w:txbxContent>
                    <w:p>
                      <w:pPr>
                        <w:pStyle w:val="Normal"/>
                        <w:rPr>
                          <w:sz w:val="16"/>
                        </w:rPr>
                      </w:pPr>
                      <w:r>
                        <w:rPr>
                          <w:sz w:val="16"/>
                        </w:rPr>
                        <w:t>News Desk</w:t>
                      </w:r>
                    </w:p>
                  </w:txbxContent>
                </v:textbox>
                <w10:wrap type="none"/>
              </v:rect>
            </w:pict>
          </mc:Fallback>
        </mc:AlternateContent>
      </w:r>
      <w:r>
        <mc:AlternateContent>
          <mc:Choice Requires="wps">
            <w:drawing>
              <wp:anchor behindDoc="0" distT="0" distB="0" distL="114935" distR="114935" simplePos="0" locked="0" layoutInCell="1" allowOverlap="1" relativeHeight="21">
                <wp:simplePos x="0" y="0"/>
                <wp:positionH relativeFrom="column">
                  <wp:posOffset>7402195</wp:posOffset>
                </wp:positionH>
                <wp:positionV relativeFrom="paragraph">
                  <wp:posOffset>1138555</wp:posOffset>
                </wp:positionV>
                <wp:extent cx="1106170" cy="211455"/>
                <wp:effectExtent l="0" t="0" r="0" b="0"/>
                <wp:wrapNone/>
                <wp:docPr id="50" name="Frame9"/>
                <a:graphic xmlns:a="http://schemas.openxmlformats.org/drawingml/2006/main">
                  <a:graphicData uri="http://schemas.microsoft.com/office/word/2010/wordprocessingShape">
                    <wps:wsp>
                      <wps:cNvSpPr txBox="1"/>
                      <wps:spPr>
                        <a:xfrm>
                          <a:off x="0" y="0"/>
                          <a:ext cx="1106170" cy="211455"/>
                        </a:xfrm>
                        <a:prstGeom prst="rect"/>
                        <a:solidFill>
                          <a:srgbClr val="FFFFFF"/>
                        </a:solidFill>
                        <a:ln w="9525">
                          <a:solidFill>
                            <a:srgbClr val="000000"/>
                          </a:solidFill>
                        </a:ln>
                      </wps:spPr>
                      <wps:txbx>
                        <w:txbxContent>
                          <w:p>
                            <w:pPr>
                              <w:pStyle w:val="Normal"/>
                              <w:rPr>
                                <w:sz w:val="16"/>
                              </w:rPr>
                            </w:pPr>
                            <w:r>
                              <w:rPr>
                                <w:sz w:val="16"/>
                              </w:rPr>
                              <w:t xml:space="preserve">NA Natural Gas </w:t>
                            </w:r>
                          </w:p>
                        </w:txbxContent>
                      </wps:txbx>
                      <wps:bodyPr anchor="t" lIns="91440" tIns="45720" rIns="91440" bIns="45720">
                        <a:noAutofit/>
                      </wps:bodyPr>
                    </wps:wsp>
                  </a:graphicData>
                </a:graphic>
              </wp:anchor>
            </w:drawing>
          </mc:Choice>
          <mc:Fallback>
            <w:pict>
              <v:rect fillcolor="#FFFFFF" strokecolor="#000000" strokeweight="0pt" style="position:absolute;rotation:-0;width:87.1pt;height:16.65pt;mso-wrap-distance-left:9.05pt;mso-wrap-distance-right:9.05pt;mso-wrap-distance-top:0pt;mso-wrap-distance-bottom:0pt;margin-top:89.65pt;mso-position-vertical-relative:text;margin-left:582.85pt;mso-position-horizontal-relative:text">
                <v:textbox>
                  <w:txbxContent>
                    <w:p>
                      <w:pPr>
                        <w:pStyle w:val="Normal"/>
                        <w:rPr>
                          <w:sz w:val="16"/>
                        </w:rPr>
                      </w:pPr>
                      <w:r>
                        <w:rPr>
                          <w:sz w:val="16"/>
                        </w:rPr>
                        <w:t xml:space="preserve">NA Natural Gas </w:t>
                      </w:r>
                    </w:p>
                  </w:txbxContent>
                </v:textbox>
                <w10:wrap type="none"/>
              </v:rect>
            </w:pict>
          </mc:Fallback>
        </mc:AlternateContent>
      </w:r>
      <w:r>
        <mc:AlternateContent>
          <mc:Choice Requires="wps">
            <w:drawing>
              <wp:anchor behindDoc="0" distT="0" distB="0" distL="114935" distR="114935" simplePos="0" locked="0" layoutInCell="1" allowOverlap="1" relativeHeight="22">
                <wp:simplePos x="0" y="0"/>
                <wp:positionH relativeFrom="column">
                  <wp:posOffset>7402195</wp:posOffset>
                </wp:positionH>
                <wp:positionV relativeFrom="paragraph">
                  <wp:posOffset>1595755</wp:posOffset>
                </wp:positionV>
                <wp:extent cx="1106170" cy="211455"/>
                <wp:effectExtent l="0" t="0" r="0" b="0"/>
                <wp:wrapNone/>
                <wp:docPr id="51" name="Frame8"/>
                <a:graphic xmlns:a="http://schemas.openxmlformats.org/drawingml/2006/main">
                  <a:graphicData uri="http://schemas.microsoft.com/office/word/2010/wordprocessingShape">
                    <wps:wsp>
                      <wps:cNvSpPr txBox="1"/>
                      <wps:spPr>
                        <a:xfrm>
                          <a:off x="0" y="0"/>
                          <a:ext cx="1106170" cy="211455"/>
                        </a:xfrm>
                        <a:prstGeom prst="rect"/>
                        <a:solidFill>
                          <a:srgbClr val="FFFFFF"/>
                        </a:solidFill>
                        <a:ln w="9525">
                          <a:solidFill>
                            <a:srgbClr val="000000"/>
                          </a:solidFill>
                        </a:ln>
                      </wps:spPr>
                      <wps:txbx>
                        <w:txbxContent>
                          <w:p>
                            <w:pPr>
                              <w:pStyle w:val="Normal"/>
                              <w:rPr>
                                <w:sz w:val="16"/>
                              </w:rPr>
                            </w:pPr>
                            <w:r>
                              <w:rPr>
                                <w:sz w:val="16"/>
                              </w:rPr>
                              <w:t>Global Liquids</w:t>
                            </w:r>
                          </w:p>
                        </w:txbxContent>
                      </wps:txbx>
                      <wps:bodyPr anchor="t" lIns="91440" tIns="45720" rIns="91440" bIns="45720">
                        <a:noAutofit/>
                      </wps:bodyPr>
                    </wps:wsp>
                  </a:graphicData>
                </a:graphic>
              </wp:anchor>
            </w:drawing>
          </mc:Choice>
          <mc:Fallback>
            <w:pict>
              <v:rect fillcolor="#FFFFFF" strokecolor="#000000" strokeweight="0pt" style="position:absolute;rotation:-0;width:87.1pt;height:16.65pt;mso-wrap-distance-left:9.05pt;mso-wrap-distance-right:9.05pt;mso-wrap-distance-top:0pt;mso-wrap-distance-bottom:0pt;margin-top:125.65pt;mso-position-vertical-relative:text;margin-left:582.85pt;mso-position-horizontal-relative:text">
                <v:textbox>
                  <w:txbxContent>
                    <w:p>
                      <w:pPr>
                        <w:pStyle w:val="Normal"/>
                        <w:rPr>
                          <w:sz w:val="16"/>
                        </w:rPr>
                      </w:pPr>
                      <w:r>
                        <w:rPr>
                          <w:sz w:val="16"/>
                        </w:rPr>
                        <w:t>Global Liquids</w:t>
                      </w:r>
                    </w:p>
                  </w:txbxContent>
                </v:textbox>
                <w10:wrap type="none"/>
              </v:rect>
            </w:pict>
          </mc:Fallback>
        </mc:AlternateContent>
      </w:r>
      <w:r>
        <mc:AlternateContent>
          <mc:Choice Requires="wps">
            <w:drawing>
              <wp:anchor behindDoc="0" distT="0" distB="0" distL="114935" distR="114935" simplePos="0" locked="0" layoutInCell="1" allowOverlap="1" relativeHeight="23">
                <wp:simplePos x="0" y="0"/>
                <wp:positionH relativeFrom="column">
                  <wp:posOffset>7402195</wp:posOffset>
                </wp:positionH>
                <wp:positionV relativeFrom="paragraph">
                  <wp:posOffset>2024380</wp:posOffset>
                </wp:positionV>
                <wp:extent cx="1106170" cy="240030"/>
                <wp:effectExtent l="0" t="0" r="0" b="0"/>
                <wp:wrapNone/>
                <wp:docPr id="52" name="Frame7"/>
                <a:graphic xmlns:a="http://schemas.openxmlformats.org/drawingml/2006/main">
                  <a:graphicData uri="http://schemas.microsoft.com/office/word/2010/wordprocessingShape">
                    <wps:wsp>
                      <wps:cNvSpPr txBox="1"/>
                      <wps:spPr>
                        <a:xfrm>
                          <a:off x="0" y="0"/>
                          <a:ext cx="1106170" cy="240030"/>
                        </a:xfrm>
                        <a:prstGeom prst="rect"/>
                        <a:solidFill>
                          <a:srgbClr val="FFFFFF"/>
                        </a:solidFill>
                        <a:ln w="9525">
                          <a:solidFill>
                            <a:srgbClr val="000000"/>
                          </a:solidFill>
                        </a:ln>
                      </wps:spPr>
                      <wps:txbx>
                        <w:txbxContent>
                          <w:p>
                            <w:pPr>
                              <w:pStyle w:val="Normal"/>
                              <w:rPr>
                                <w:sz w:val="16"/>
                              </w:rPr>
                            </w:pPr>
                            <w:r>
                              <w:rPr>
                                <w:sz w:val="16"/>
                              </w:rPr>
                              <w:t>NA Electricity</w:t>
                            </w:r>
                          </w:p>
                        </w:txbxContent>
                      </wps:txbx>
                      <wps:bodyPr anchor="t" lIns="91440" tIns="45720" rIns="91440" bIns="45720">
                        <a:noAutofit/>
                      </wps:bodyPr>
                    </wps:wsp>
                  </a:graphicData>
                </a:graphic>
              </wp:anchor>
            </w:drawing>
          </mc:Choice>
          <mc:Fallback>
            <w:pict>
              <v:rect fillcolor="#FFFFFF" strokecolor="#000000" strokeweight="0pt" style="position:absolute;rotation:-0;width:87.1pt;height:18.9pt;mso-wrap-distance-left:9.05pt;mso-wrap-distance-right:9.05pt;mso-wrap-distance-top:0pt;mso-wrap-distance-bottom:0pt;margin-top:159.4pt;mso-position-vertical-relative:text;margin-left:582.85pt;mso-position-horizontal-relative:text">
                <v:textbox>
                  <w:txbxContent>
                    <w:p>
                      <w:pPr>
                        <w:pStyle w:val="Normal"/>
                        <w:rPr>
                          <w:sz w:val="16"/>
                        </w:rPr>
                      </w:pPr>
                      <w:r>
                        <w:rPr>
                          <w:sz w:val="16"/>
                        </w:rPr>
                        <w:t>NA Electricity</w:t>
                      </w:r>
                    </w:p>
                  </w:txbxContent>
                </v:textbox>
                <w10:wrap type="none"/>
              </v:rect>
            </w:pict>
          </mc:Fallback>
        </mc:AlternateContent>
      </w:r>
      <w:r>
        <mc:AlternateContent>
          <mc:Choice Requires="wps">
            <w:drawing>
              <wp:anchor behindDoc="0" distT="0" distB="0" distL="114935" distR="114935" simplePos="0" locked="0" layoutInCell="1" allowOverlap="1" relativeHeight="24">
                <wp:simplePos x="0" y="0"/>
                <wp:positionH relativeFrom="column">
                  <wp:posOffset>7402195</wp:posOffset>
                </wp:positionH>
                <wp:positionV relativeFrom="paragraph">
                  <wp:posOffset>2481580</wp:posOffset>
                </wp:positionV>
                <wp:extent cx="1106170" cy="240030"/>
                <wp:effectExtent l="0" t="0" r="0" b="0"/>
                <wp:wrapNone/>
                <wp:docPr id="53" name="Frame6"/>
                <a:graphic xmlns:a="http://schemas.openxmlformats.org/drawingml/2006/main">
                  <a:graphicData uri="http://schemas.microsoft.com/office/word/2010/wordprocessingShape">
                    <wps:wsp>
                      <wps:cNvSpPr txBox="1"/>
                      <wps:spPr>
                        <a:xfrm>
                          <a:off x="0" y="0"/>
                          <a:ext cx="1106170" cy="240030"/>
                        </a:xfrm>
                        <a:prstGeom prst="rect"/>
                        <a:solidFill>
                          <a:srgbClr val="FFFFFF"/>
                        </a:solidFill>
                        <a:ln w="9525">
                          <a:solidFill>
                            <a:srgbClr val="000000"/>
                          </a:solidFill>
                        </a:ln>
                      </wps:spPr>
                      <wps:txbx>
                        <w:txbxContent>
                          <w:p>
                            <w:pPr>
                              <w:pStyle w:val="Normal"/>
                              <w:rPr>
                                <w:sz w:val="16"/>
                              </w:rPr>
                            </w:pPr>
                            <w:r>
                              <w:rPr>
                                <w:sz w:val="16"/>
                              </w:rPr>
                              <w:t>Metals &amp; Minerals</w:t>
                            </w:r>
                          </w:p>
                        </w:txbxContent>
                      </wps:txbx>
                      <wps:bodyPr anchor="t" lIns="91440" tIns="45720" rIns="91440" bIns="45720">
                        <a:noAutofit/>
                      </wps:bodyPr>
                    </wps:wsp>
                  </a:graphicData>
                </a:graphic>
              </wp:anchor>
            </w:drawing>
          </mc:Choice>
          <mc:Fallback>
            <w:pict>
              <v:rect fillcolor="#FFFFFF" strokecolor="#000000" strokeweight="0pt" style="position:absolute;rotation:-0;width:87.1pt;height:18.9pt;mso-wrap-distance-left:9.05pt;mso-wrap-distance-right:9.05pt;mso-wrap-distance-top:0pt;mso-wrap-distance-bottom:0pt;margin-top:195.4pt;mso-position-vertical-relative:text;margin-left:582.85pt;mso-position-horizontal-relative:text">
                <v:textbox>
                  <w:txbxContent>
                    <w:p>
                      <w:pPr>
                        <w:pStyle w:val="Normal"/>
                        <w:rPr>
                          <w:sz w:val="16"/>
                        </w:rPr>
                      </w:pPr>
                      <w:r>
                        <w:rPr>
                          <w:sz w:val="16"/>
                        </w:rPr>
                        <w:t>Metals &amp; Minerals</w:t>
                      </w:r>
                    </w:p>
                  </w:txbxContent>
                </v:textbox>
                <w10:wrap type="none"/>
              </v:rect>
            </w:pict>
          </mc:Fallback>
        </mc:AlternateContent>
      </w:r>
      <w:r>
        <mc:AlternateContent>
          <mc:Choice Requires="wps">
            <w:drawing>
              <wp:anchor behindDoc="0" distT="0" distB="0" distL="114935" distR="114935" simplePos="0" locked="0" layoutInCell="1" allowOverlap="1" relativeHeight="25">
                <wp:simplePos x="0" y="0"/>
                <wp:positionH relativeFrom="column">
                  <wp:posOffset>7402195</wp:posOffset>
                </wp:positionH>
                <wp:positionV relativeFrom="paragraph">
                  <wp:posOffset>2938780</wp:posOffset>
                </wp:positionV>
                <wp:extent cx="1106170" cy="240030"/>
                <wp:effectExtent l="0" t="0" r="0" b="0"/>
                <wp:wrapNone/>
                <wp:docPr id="54" name="Frame5"/>
                <a:graphic xmlns:a="http://schemas.openxmlformats.org/drawingml/2006/main">
                  <a:graphicData uri="http://schemas.microsoft.com/office/word/2010/wordprocessingShape">
                    <wps:wsp>
                      <wps:cNvSpPr txBox="1"/>
                      <wps:spPr>
                        <a:xfrm>
                          <a:off x="0" y="0"/>
                          <a:ext cx="1106170" cy="240030"/>
                        </a:xfrm>
                        <a:prstGeom prst="rect"/>
                        <a:solidFill>
                          <a:srgbClr val="FFFFFF"/>
                        </a:solidFill>
                        <a:ln w="9525">
                          <a:solidFill>
                            <a:srgbClr val="000000"/>
                          </a:solidFill>
                        </a:ln>
                      </wps:spPr>
                      <wps:txbx>
                        <w:txbxContent>
                          <w:p>
                            <w:pPr>
                              <w:pStyle w:val="Normal"/>
                              <w:rPr>
                                <w:sz w:val="16"/>
                              </w:rPr>
                            </w:pPr>
                            <w:r>
                              <w:rPr>
                                <w:sz w:val="16"/>
                              </w:rPr>
                              <w:t>Coal</w:t>
                            </w:r>
                          </w:p>
                        </w:txbxContent>
                      </wps:txbx>
                      <wps:bodyPr anchor="t" lIns="91440" tIns="45720" rIns="91440" bIns="45720">
                        <a:noAutofit/>
                      </wps:bodyPr>
                    </wps:wsp>
                  </a:graphicData>
                </a:graphic>
              </wp:anchor>
            </w:drawing>
          </mc:Choice>
          <mc:Fallback>
            <w:pict>
              <v:rect fillcolor="#FFFFFF" strokecolor="#000000" strokeweight="0pt" style="position:absolute;rotation:-0;width:87.1pt;height:18.9pt;mso-wrap-distance-left:9.05pt;mso-wrap-distance-right:9.05pt;mso-wrap-distance-top:0pt;mso-wrap-distance-bottom:0pt;margin-top:231.4pt;mso-position-vertical-relative:text;margin-left:582.85pt;mso-position-horizontal-relative:text">
                <v:textbox>
                  <w:txbxContent>
                    <w:p>
                      <w:pPr>
                        <w:pStyle w:val="Normal"/>
                        <w:rPr>
                          <w:sz w:val="16"/>
                        </w:rPr>
                      </w:pPr>
                      <w:r>
                        <w:rPr>
                          <w:sz w:val="16"/>
                        </w:rPr>
                        <w:t>Coal</w:t>
                      </w:r>
                    </w:p>
                  </w:txbxContent>
                </v:textbox>
                <w10:wrap type="none"/>
              </v:rect>
            </w:pict>
          </mc:Fallback>
        </mc:AlternateContent>
      </w:r>
      <w:r>
        <mc:AlternateContent>
          <mc:Choice Requires="wps">
            <w:drawing>
              <wp:anchor behindDoc="0" distT="0" distB="0" distL="114935" distR="114935" simplePos="0" locked="0" layoutInCell="1" allowOverlap="1" relativeHeight="49">
                <wp:simplePos x="0" y="0"/>
                <wp:positionH relativeFrom="column">
                  <wp:posOffset>452755</wp:posOffset>
                </wp:positionH>
                <wp:positionV relativeFrom="paragraph">
                  <wp:posOffset>3424555</wp:posOffset>
                </wp:positionV>
                <wp:extent cx="1106170" cy="211455"/>
                <wp:effectExtent l="0" t="0" r="0" b="0"/>
                <wp:wrapNone/>
                <wp:docPr id="55" name="Frame17"/>
                <a:graphic xmlns:a="http://schemas.openxmlformats.org/drawingml/2006/main">
                  <a:graphicData uri="http://schemas.microsoft.com/office/word/2010/wordprocessingShape">
                    <wps:wsp>
                      <wps:cNvSpPr txBox="1"/>
                      <wps:spPr>
                        <a:xfrm>
                          <a:off x="0" y="0"/>
                          <a:ext cx="1106170" cy="211455"/>
                        </a:xfrm>
                        <a:prstGeom prst="rect"/>
                        <a:solidFill>
                          <a:srgbClr val="FFFFFF"/>
                        </a:solidFill>
                        <a:ln w="9525">
                          <a:solidFill>
                            <a:srgbClr val="000000"/>
                          </a:solidFill>
                        </a:ln>
                      </wps:spPr>
                      <wps:txbx>
                        <w:txbxContent>
                          <w:p>
                            <w:pPr>
                              <w:pStyle w:val="Normal"/>
                              <w:rPr>
                                <w:sz w:val="16"/>
                              </w:rPr>
                            </w:pPr>
                            <w:r>
                              <w:rPr>
                                <w:sz w:val="16"/>
                              </w:rPr>
                              <w:t>Disputes resolution</w:t>
                            </w:r>
                          </w:p>
                        </w:txbxContent>
                      </wps:txbx>
                      <wps:bodyPr anchor="t" lIns="91440" tIns="45720" rIns="91440" bIns="45720">
                        <a:noAutofit/>
                      </wps:bodyPr>
                    </wps:wsp>
                  </a:graphicData>
                </a:graphic>
              </wp:anchor>
            </w:drawing>
          </mc:Choice>
          <mc:Fallback>
            <w:pict>
              <v:rect fillcolor="#FFFFFF" strokecolor="#000000" strokeweight="0pt" style="position:absolute;rotation:-0;width:87.1pt;height:16.65pt;mso-wrap-distance-left:9.05pt;mso-wrap-distance-right:9.05pt;mso-wrap-distance-top:0pt;mso-wrap-distance-bottom:0pt;margin-top:269.65pt;mso-position-vertical-relative:text;margin-left:35.65pt;mso-position-horizontal-relative:text">
                <v:textbox>
                  <w:txbxContent>
                    <w:p>
                      <w:pPr>
                        <w:pStyle w:val="Normal"/>
                        <w:rPr>
                          <w:sz w:val="16"/>
                        </w:rPr>
                      </w:pPr>
                      <w:r>
                        <w:rPr>
                          <w:sz w:val="16"/>
                        </w:rPr>
                        <w:t>Disputes resolution</w:t>
                      </w:r>
                    </w:p>
                  </w:txbxContent>
                </v:textbox>
                <w10:wrap type="none"/>
              </v:rect>
            </w:pict>
          </mc:Fallback>
        </mc:AlternateContent>
      </w:r>
      <w:r>
        <mc:AlternateContent>
          <mc:Choice Requires="wps">
            <w:drawing>
              <wp:anchor behindDoc="0" distT="0" distB="0" distL="114935" distR="114935" simplePos="0" locked="0" layoutInCell="1" allowOverlap="1" relativeHeight="52">
                <wp:simplePos x="0" y="0"/>
                <wp:positionH relativeFrom="column">
                  <wp:posOffset>7402195</wp:posOffset>
                </wp:positionH>
                <wp:positionV relativeFrom="paragraph">
                  <wp:posOffset>3424555</wp:posOffset>
                </wp:positionV>
                <wp:extent cx="1106170" cy="211455"/>
                <wp:effectExtent l="0" t="0" r="0" b="0"/>
                <wp:wrapNone/>
                <wp:docPr id="56" name="Frame4"/>
                <a:graphic xmlns:a="http://schemas.openxmlformats.org/drawingml/2006/main">
                  <a:graphicData uri="http://schemas.microsoft.com/office/word/2010/wordprocessingShape">
                    <wps:wsp>
                      <wps:cNvSpPr txBox="1"/>
                      <wps:spPr>
                        <a:xfrm>
                          <a:off x="0" y="0"/>
                          <a:ext cx="1106170" cy="211455"/>
                        </a:xfrm>
                        <a:prstGeom prst="rect"/>
                        <a:solidFill>
                          <a:srgbClr val="FFFFFF"/>
                        </a:solidFill>
                        <a:ln w="9525">
                          <a:solidFill>
                            <a:srgbClr val="000000"/>
                          </a:solidFill>
                        </a:ln>
                      </wps:spPr>
                      <wps:txbx>
                        <w:txbxContent>
                          <w:p>
                            <w:pPr>
                              <w:pStyle w:val="Normal"/>
                              <w:rPr>
                                <w:sz w:val="16"/>
                              </w:rPr>
                            </w:pPr>
                            <w:r>
                              <w:rPr>
                                <w:sz w:val="16"/>
                              </w:rPr>
                              <w:t>Pulp &amp; Paper</w:t>
                            </w:r>
                          </w:p>
                        </w:txbxContent>
                      </wps:txbx>
                      <wps:bodyPr anchor="t" lIns="91440" tIns="45720" rIns="91440" bIns="45720">
                        <a:noAutofit/>
                      </wps:bodyPr>
                    </wps:wsp>
                  </a:graphicData>
                </a:graphic>
              </wp:anchor>
            </w:drawing>
          </mc:Choice>
          <mc:Fallback>
            <w:pict>
              <v:rect fillcolor="#FFFFFF" strokecolor="#000000" strokeweight="0pt" style="position:absolute;rotation:-0;width:87.1pt;height:16.65pt;mso-wrap-distance-left:9.05pt;mso-wrap-distance-right:9.05pt;mso-wrap-distance-top:0pt;mso-wrap-distance-bottom:0pt;margin-top:269.65pt;mso-position-vertical-relative:text;margin-left:582.85pt;mso-position-horizontal-relative:text">
                <v:textbox>
                  <w:txbxContent>
                    <w:p>
                      <w:pPr>
                        <w:pStyle w:val="Normal"/>
                        <w:rPr>
                          <w:sz w:val="16"/>
                        </w:rPr>
                      </w:pPr>
                      <w:r>
                        <w:rPr>
                          <w:sz w:val="16"/>
                        </w:rPr>
                        <w:t>Pulp &amp; Paper</w:t>
                      </w:r>
                    </w:p>
                  </w:txbxContent>
                </v:textbox>
                <w10:wrap type="none"/>
              </v:rect>
            </w:pict>
          </mc:Fallback>
        </mc:AlternateContent>
      </w:r>
      <w:r>
        <mc:AlternateContent>
          <mc:Choice Requires="wps">
            <w:drawing>
              <wp:anchor behindDoc="0" distT="0" distB="0" distL="114935" distR="114935" simplePos="0" locked="0" layoutInCell="1" allowOverlap="1" relativeHeight="53">
                <wp:simplePos x="0" y="0"/>
                <wp:positionH relativeFrom="column">
                  <wp:posOffset>7402195</wp:posOffset>
                </wp:positionH>
                <wp:positionV relativeFrom="paragraph">
                  <wp:posOffset>3881755</wp:posOffset>
                </wp:positionV>
                <wp:extent cx="1106170" cy="211455"/>
                <wp:effectExtent l="0" t="0" r="0" b="0"/>
                <wp:wrapNone/>
                <wp:docPr id="57" name="Frame3"/>
                <a:graphic xmlns:a="http://schemas.openxmlformats.org/drawingml/2006/main">
                  <a:graphicData uri="http://schemas.microsoft.com/office/word/2010/wordprocessingShape">
                    <wps:wsp>
                      <wps:cNvSpPr txBox="1"/>
                      <wps:spPr>
                        <a:xfrm>
                          <a:off x="0" y="0"/>
                          <a:ext cx="1106170" cy="211455"/>
                        </a:xfrm>
                        <a:prstGeom prst="rect"/>
                        <a:solidFill>
                          <a:srgbClr val="FFFFFF"/>
                        </a:solidFill>
                        <a:ln w="9525">
                          <a:solidFill>
                            <a:srgbClr val="000000"/>
                          </a:solidFill>
                        </a:ln>
                      </wps:spPr>
                      <wps:txbx>
                        <w:txbxContent>
                          <w:p>
                            <w:pPr>
                              <w:pStyle w:val="Normal"/>
                              <w:rPr>
                                <w:sz w:val="16"/>
                              </w:rPr>
                            </w:pPr>
                            <w:r>
                              <w:rPr>
                                <w:sz w:val="16"/>
                              </w:rPr>
                              <w:t>Weather Derivatives</w:t>
                            </w:r>
                          </w:p>
                        </w:txbxContent>
                      </wps:txbx>
                      <wps:bodyPr anchor="t" lIns="91440" tIns="45720" rIns="91440" bIns="45720">
                        <a:noAutofit/>
                      </wps:bodyPr>
                    </wps:wsp>
                  </a:graphicData>
                </a:graphic>
              </wp:anchor>
            </w:drawing>
          </mc:Choice>
          <mc:Fallback>
            <w:pict>
              <v:rect fillcolor="#FFFFFF" strokecolor="#000000" strokeweight="0pt" style="position:absolute;rotation:-0;width:87.1pt;height:16.65pt;mso-wrap-distance-left:9.05pt;mso-wrap-distance-right:9.05pt;mso-wrap-distance-top:0pt;mso-wrap-distance-bottom:0pt;margin-top:305.65pt;mso-position-vertical-relative:text;margin-left:582.85pt;mso-position-horizontal-relative:text">
                <v:textbox>
                  <w:txbxContent>
                    <w:p>
                      <w:pPr>
                        <w:pStyle w:val="Normal"/>
                        <w:rPr>
                          <w:sz w:val="16"/>
                        </w:rPr>
                      </w:pPr>
                      <w:r>
                        <w:rPr>
                          <w:sz w:val="16"/>
                        </w:rPr>
                        <w:t>Weather Derivatives</w:t>
                      </w:r>
                    </w:p>
                  </w:txbxContent>
                </v:textbox>
                <w10:wrap type="none"/>
              </v:rect>
            </w:pict>
          </mc:Fallback>
        </mc:AlternateContent>
      </w:r>
      <w:r>
        <mc:AlternateContent>
          <mc:Choice Requires="wps">
            <w:drawing>
              <wp:anchor behindDoc="0" distT="0" distB="0" distL="114935" distR="114935" simplePos="0" locked="0" layoutInCell="1" allowOverlap="1" relativeHeight="54">
                <wp:simplePos x="0" y="0"/>
                <wp:positionH relativeFrom="column">
                  <wp:posOffset>7402195</wp:posOffset>
                </wp:positionH>
                <wp:positionV relativeFrom="paragraph">
                  <wp:posOffset>4338955</wp:posOffset>
                </wp:positionV>
                <wp:extent cx="1106170" cy="211455"/>
                <wp:effectExtent l="0" t="0" r="0" b="0"/>
                <wp:wrapNone/>
                <wp:docPr id="58" name="Frame2"/>
                <a:graphic xmlns:a="http://schemas.openxmlformats.org/drawingml/2006/main">
                  <a:graphicData uri="http://schemas.microsoft.com/office/word/2010/wordprocessingShape">
                    <wps:wsp>
                      <wps:cNvSpPr txBox="1"/>
                      <wps:spPr>
                        <a:xfrm>
                          <a:off x="0" y="0"/>
                          <a:ext cx="1106170" cy="211455"/>
                        </a:xfrm>
                        <a:prstGeom prst="rect"/>
                        <a:solidFill>
                          <a:srgbClr val="FFFFFF"/>
                        </a:solidFill>
                        <a:ln w="9525">
                          <a:solidFill>
                            <a:srgbClr val="000000"/>
                          </a:solidFill>
                        </a:ln>
                      </wps:spPr>
                      <wps:txbx>
                        <w:txbxContent>
                          <w:p>
                            <w:pPr>
                              <w:pStyle w:val="Normal"/>
                              <w:rPr>
                                <w:sz w:val="16"/>
                              </w:rPr>
                            </w:pPr>
                            <w:r>
                              <w:rPr>
                                <w:sz w:val="16"/>
                              </w:rPr>
                              <w:t>Emission Allowances</w:t>
                            </w:r>
                          </w:p>
                        </w:txbxContent>
                      </wps:txbx>
                      <wps:bodyPr anchor="t" lIns="91440" tIns="45720" rIns="91440" bIns="45720">
                        <a:noAutofit/>
                      </wps:bodyPr>
                    </wps:wsp>
                  </a:graphicData>
                </a:graphic>
              </wp:anchor>
            </w:drawing>
          </mc:Choice>
          <mc:Fallback>
            <w:pict>
              <v:rect fillcolor="#FFFFFF" strokecolor="#000000" strokeweight="0pt" style="position:absolute;rotation:-0;width:87.1pt;height:16.65pt;mso-wrap-distance-left:9.05pt;mso-wrap-distance-right:9.05pt;mso-wrap-distance-top:0pt;mso-wrap-distance-bottom:0pt;margin-top:341.65pt;mso-position-vertical-relative:text;margin-left:582.85pt;mso-position-horizontal-relative:text">
                <v:textbox>
                  <w:txbxContent>
                    <w:p>
                      <w:pPr>
                        <w:pStyle w:val="Normal"/>
                        <w:rPr>
                          <w:sz w:val="16"/>
                        </w:rPr>
                      </w:pPr>
                      <w:r>
                        <w:rPr>
                          <w:sz w:val="16"/>
                        </w:rPr>
                        <w:t>Emission Allowances</w:t>
                      </w:r>
                    </w:p>
                  </w:txbxContent>
                </v:textbox>
                <w10:wrap type="none"/>
              </v:rect>
            </w:pict>
          </mc:Fallback>
        </mc:AlternateContent>
      </w:r>
      <w:r>
        <mc:AlternateContent>
          <mc:Choice Requires="wps">
            <w:drawing>
              <wp:anchor behindDoc="0" distT="0" distB="0" distL="114935" distR="114935" simplePos="0" locked="0" layoutInCell="1" allowOverlap="1" relativeHeight="55">
                <wp:simplePos x="0" y="0"/>
                <wp:positionH relativeFrom="column">
                  <wp:posOffset>7402195</wp:posOffset>
                </wp:positionH>
                <wp:positionV relativeFrom="paragraph">
                  <wp:posOffset>4704715</wp:posOffset>
                </wp:positionV>
                <wp:extent cx="1106170" cy="374650"/>
                <wp:effectExtent l="0" t="0" r="0" b="0"/>
                <wp:wrapNone/>
                <wp:docPr id="59" name="Frame23"/>
                <a:graphic xmlns:a="http://schemas.openxmlformats.org/drawingml/2006/main">
                  <a:graphicData uri="http://schemas.microsoft.com/office/word/2010/wordprocessingShape">
                    <wps:wsp>
                      <wps:cNvSpPr txBox="1"/>
                      <wps:spPr>
                        <a:xfrm>
                          <a:off x="0" y="0"/>
                          <a:ext cx="1106170" cy="374650"/>
                        </a:xfrm>
                        <a:prstGeom prst="rect"/>
                        <a:solidFill>
                          <a:srgbClr val="FFFFFF"/>
                        </a:solidFill>
                        <a:ln w="9525">
                          <a:solidFill>
                            <a:srgbClr val="000000"/>
                          </a:solidFill>
                        </a:ln>
                      </wps:spPr>
                      <wps:txbx>
                        <w:txbxContent>
                          <w:p>
                            <w:pPr>
                              <w:pStyle w:val="BodyText2"/>
                              <w:rPr/>
                            </w:pPr>
                            <w:r>
                              <w:rPr>
                                <w:i w:val="false"/>
                                <w:sz w:val="16"/>
                              </w:rPr>
                              <w:t>European Natural</w:t>
                            </w:r>
                            <w:r>
                              <w:rPr/>
                              <w:t xml:space="preserve"> </w:t>
                            </w:r>
                            <w:r>
                              <w:rPr>
                                <w:i w:val="false"/>
                                <w:sz w:val="16"/>
                              </w:rPr>
                              <w:t>Gas</w:t>
                            </w:r>
                          </w:p>
                        </w:txbxContent>
                      </wps:txbx>
                      <wps:bodyPr anchor="t" lIns="91440" tIns="45720" rIns="91440" bIns="45720">
                        <a:noAutofit/>
                      </wps:bodyPr>
                    </wps:wsp>
                  </a:graphicData>
                </a:graphic>
              </wp:anchor>
            </w:drawing>
          </mc:Choice>
          <mc:Fallback>
            <w:pict>
              <v:rect fillcolor="#FFFFFF" strokecolor="#000000" strokeweight="0pt" style="position:absolute;rotation:-0;width:87.1pt;height:29.5pt;mso-wrap-distance-left:9.05pt;mso-wrap-distance-right:9.05pt;mso-wrap-distance-top:0pt;mso-wrap-distance-bottom:0pt;margin-top:370.45pt;mso-position-vertical-relative:text;margin-left:582.85pt;mso-position-horizontal-relative:text">
                <v:textbox>
                  <w:txbxContent>
                    <w:p>
                      <w:pPr>
                        <w:pStyle w:val="BodyText2"/>
                        <w:rPr/>
                      </w:pPr>
                      <w:r>
                        <w:rPr>
                          <w:i w:val="false"/>
                          <w:sz w:val="16"/>
                        </w:rPr>
                        <w:t>European Natural</w:t>
                      </w:r>
                      <w:r>
                        <w:rPr/>
                        <w:t xml:space="preserve"> </w:t>
                      </w:r>
                      <w:r>
                        <w:rPr>
                          <w:i w:val="false"/>
                          <w:sz w:val="16"/>
                        </w:rPr>
                        <w:t>Gas</w:t>
                      </w:r>
                    </w:p>
                  </w:txbxContent>
                </v:textbox>
                <w10:wrap type="none"/>
              </v:rect>
            </w:pict>
          </mc:Fallback>
        </mc:AlternateContent>
      </w:r>
      <w:r>
        <mc:AlternateContent>
          <mc:Choice Requires="wps">
            <w:drawing>
              <wp:anchor behindDoc="0" distT="0" distB="0" distL="114935" distR="114935" simplePos="0" locked="0" layoutInCell="1" allowOverlap="1" relativeHeight="60">
                <wp:simplePos x="0" y="0"/>
                <wp:positionH relativeFrom="column">
                  <wp:posOffset>7402195</wp:posOffset>
                </wp:positionH>
                <wp:positionV relativeFrom="paragraph">
                  <wp:posOffset>5161915</wp:posOffset>
                </wp:positionV>
                <wp:extent cx="1106170" cy="211455"/>
                <wp:effectExtent l="0" t="0" r="0" b="0"/>
                <wp:wrapNone/>
                <wp:docPr id="60" name="Frame1"/>
                <a:graphic xmlns:a="http://schemas.openxmlformats.org/drawingml/2006/main">
                  <a:graphicData uri="http://schemas.microsoft.com/office/word/2010/wordprocessingShape">
                    <wps:wsp>
                      <wps:cNvSpPr txBox="1"/>
                      <wps:spPr>
                        <a:xfrm>
                          <a:off x="0" y="0"/>
                          <a:ext cx="1106170" cy="211455"/>
                        </a:xfrm>
                        <a:prstGeom prst="rect"/>
                        <a:solidFill>
                          <a:srgbClr val="FFFFFF"/>
                        </a:solidFill>
                        <a:ln w="9525">
                          <a:solidFill>
                            <a:srgbClr val="000000"/>
                          </a:solidFill>
                        </a:ln>
                      </wps:spPr>
                      <wps:txbx>
                        <w:txbxContent>
                          <w:p>
                            <w:pPr>
                              <w:pStyle w:val="Normal"/>
                              <w:rPr>
                                <w:sz w:val="16"/>
                              </w:rPr>
                            </w:pPr>
                            <w:r>
                              <w:rPr>
                                <w:sz w:val="16"/>
                              </w:rPr>
                              <w:t>European Electricity</w:t>
                            </w:r>
                          </w:p>
                        </w:txbxContent>
                      </wps:txbx>
                      <wps:bodyPr anchor="t" lIns="91440" tIns="45720" rIns="91440" bIns="45720">
                        <a:noAutofit/>
                      </wps:bodyPr>
                    </wps:wsp>
                  </a:graphicData>
                </a:graphic>
              </wp:anchor>
            </w:drawing>
          </mc:Choice>
          <mc:Fallback>
            <w:pict>
              <v:rect fillcolor="#FFFFFF" strokecolor="#000000" strokeweight="0pt" style="position:absolute;rotation:-0;width:87.1pt;height:16.65pt;mso-wrap-distance-left:9.05pt;mso-wrap-distance-right:9.05pt;mso-wrap-distance-top:0pt;mso-wrap-distance-bottom:0pt;margin-top:406.45pt;mso-position-vertical-relative:text;margin-left:582.85pt;mso-position-horizontal-relative:text">
                <v:textbox>
                  <w:txbxContent>
                    <w:p>
                      <w:pPr>
                        <w:pStyle w:val="Normal"/>
                        <w:rPr>
                          <w:sz w:val="16"/>
                        </w:rPr>
                      </w:pPr>
                      <w:r>
                        <w:rPr>
                          <w:sz w:val="16"/>
                        </w:rPr>
                        <w:t>European Electricity</w:t>
                      </w:r>
                    </w:p>
                  </w:txbxContent>
                </v:textbox>
                <w10:wrap type="none"/>
              </v:rect>
            </w:pict>
          </mc:Fallback>
        </mc:AlternateContent>
      </w:r>
    </w:p>
    <w:p>
      <w:pPr>
        <w:pStyle w:val="Heading2"/>
        <w:rPr/>
      </w:pPr>
      <w:bookmarkStart w:id="54" w:name="__RefHeading___Toc452435758"/>
      <w:bookmarkEnd w:id="54"/>
      <w:r>
        <w:rPr/>
        <w:t>III</w:t>
        <w:tab/>
        <w:t>Sample Process Documentation</w:t>
      </w:r>
      <w:r>
        <w:br w:type="page"/>
      </w:r>
    </w:p>
    <w:p>
      <w:pPr>
        <w:pStyle w:val="Heading3"/>
        <w:numPr>
          <w:ilvl w:val="0"/>
          <w:numId w:val="0"/>
        </w:numPr>
        <w:ind w:hanging="0" w:start="0"/>
        <w:rPr/>
      </w:pPr>
      <w:bookmarkStart w:id="55" w:name="__RefHeading___Toc452435759"/>
      <w:bookmarkEnd w:id="55"/>
      <w:r>
        <w:rPr/>
        <w:t>NEW COUNTERPARTY APPLICATION FORM</w:t>
      </w:r>
    </w:p>
    <w:p>
      <w:pPr>
        <w:pStyle w:val="Normal"/>
        <w:rPr/>
      </w:pPr>
      <w:r>
        <w:rPr/>
      </w:r>
    </w:p>
    <w:p>
      <w:pPr>
        <w:pStyle w:val="BodyText"/>
        <w:rPr/>
      </w:pPr>
      <w:r>
        <w:rPr/>
        <w:t>Please note that all parts of this Form are obligatory (unless otherwise stated as optional) and incomplete applications will not be processed.  Please complete the form in Block Capitals.</w:t>
      </w:r>
    </w:p>
    <w:p>
      <w:pPr>
        <w:pStyle w:val="Normal"/>
        <w:rPr>
          <w:b/>
          <w:sz w:val="24"/>
        </w:rPr>
      </w:pPr>
      <w:r>
        <w:rPr>
          <w:b/>
          <w:sz w:val="24"/>
        </w:rPr>
      </w:r>
    </w:p>
    <w:p>
      <w:pPr>
        <w:pStyle w:val="Normal"/>
        <w:rPr>
          <w:b/>
          <w:sz w:val="24"/>
        </w:rPr>
      </w:pPr>
      <w:r>
        <w:rPr>
          <w:b/>
          <w:sz w:val="24"/>
        </w:rPr>
      </w:r>
    </w:p>
    <w:p>
      <w:pPr>
        <w:pStyle w:val="Normal"/>
        <w:rPr>
          <w:sz w:val="24"/>
        </w:rPr>
      </w:pPr>
      <w:r>
        <w:rPr>
          <w:sz w:val="24"/>
        </w:rPr>
        <w:t>Counterparty Name:</w:t>
        <w:tab/>
      </w:r>
      <w:r>
        <w:rPr>
          <w:sz w:val="24"/>
          <w:u w:val="single"/>
          <w:bdr w:val="single" w:sz="4" w:space="0" w:color="000000"/>
        </w:rPr>
        <w:tab/>
        <w:tab/>
        <w:tab/>
        <w:tab/>
        <w:tab/>
        <w:tab/>
        <w:tab/>
        <w:tab/>
      </w:r>
    </w:p>
    <w:p>
      <w:pPr>
        <w:pStyle w:val="Normal"/>
        <w:rPr>
          <w:sz w:val="24"/>
        </w:rPr>
      </w:pPr>
      <w:r>
        <w:rPr>
          <w:sz w:val="24"/>
        </w:rPr>
        <w:t>(full legal name)</w:t>
      </w:r>
    </w:p>
    <w:p>
      <w:pPr>
        <w:pStyle w:val="Normal"/>
        <w:rPr>
          <w:sz w:val="24"/>
        </w:rPr>
      </w:pPr>
      <w:r>
        <w:rPr>
          <w:sz w:val="24"/>
        </w:rPr>
      </w:r>
    </w:p>
    <w:p>
      <w:pPr>
        <w:pStyle w:val="Normal"/>
        <w:rPr/>
      </w:pPr>
      <w:r>
        <w:rPr>
          <w:sz w:val="24"/>
        </w:rPr>
        <w:t>Counterparty Address:</w:t>
      </w:r>
      <w:r>
        <w:rPr>
          <w:sz w:val="24"/>
          <w:u w:val="single"/>
          <w:bdr w:val="single" w:sz="4" w:space="0" w:color="000000"/>
        </w:rPr>
        <w:tab/>
        <w:tab/>
        <w:tab/>
        <w:tab/>
        <w:tab/>
        <w:tab/>
        <w:tab/>
      </w:r>
    </w:p>
    <w:p>
      <w:pPr>
        <w:pStyle w:val="Normal"/>
        <w:rPr>
          <w:sz w:val="24"/>
          <w:u w:val="single"/>
          <w:bdr w:val="single" w:sz="4" w:space="0" w:color="000000"/>
        </w:rPr>
      </w:pPr>
      <w:r>
        <w:rPr>
          <w:sz w:val="24"/>
          <w:u w:val="single"/>
          <w:bdr w:val="single" w:sz="4" w:space="0" w:color="000000"/>
        </w:rPr>
      </w:r>
    </w:p>
    <w:p>
      <w:pPr>
        <w:pStyle w:val="Normal"/>
        <w:rPr>
          <w:sz w:val="24"/>
          <w:u w:val="single"/>
        </w:rPr>
      </w:pPr>
      <w:r>
        <w:rPr>
          <w:sz w:val="24"/>
        </w:rPr>
        <w:tab/>
        <w:tab/>
        <w:tab/>
      </w:r>
      <w:r>
        <w:rPr>
          <w:sz w:val="24"/>
          <w:u w:val="single"/>
          <w:bdr w:val="single" w:sz="4" w:space="0" w:color="000000"/>
        </w:rPr>
        <w:tab/>
        <w:tab/>
        <w:tab/>
        <w:tab/>
        <w:tab/>
        <w:tab/>
        <w:tab/>
        <w:tab/>
      </w:r>
    </w:p>
    <w:p>
      <w:pPr>
        <w:pStyle w:val="Normal"/>
        <w:rPr>
          <w:sz w:val="24"/>
          <w:u w:val="single"/>
        </w:rPr>
      </w:pPr>
      <w:r>
        <w:rPr>
          <w:sz w:val="24"/>
          <w:u w:val="single"/>
        </w:rPr>
      </w:r>
    </w:p>
    <w:p>
      <w:pPr>
        <w:pStyle w:val="Normal"/>
        <w:rPr/>
      </w:pPr>
      <w:r>
        <w:rPr>
          <w:sz w:val="24"/>
        </w:rPr>
        <w:tab/>
        <w:tab/>
        <w:tab/>
      </w:r>
      <w:r>
        <w:rPr>
          <w:sz w:val="24"/>
          <w:u w:val="single"/>
          <w:bdr w:val="single" w:sz="4" w:space="0" w:color="000000"/>
        </w:rPr>
        <w:tab/>
        <w:tab/>
        <w:tab/>
        <w:tab/>
        <w:tab/>
        <w:tab/>
        <w:tab/>
        <w:tab/>
      </w:r>
    </w:p>
    <w:p>
      <w:pPr>
        <w:pStyle w:val="Normal"/>
        <w:rPr>
          <w:sz w:val="24"/>
          <w:u w:val="single"/>
        </w:rPr>
      </w:pPr>
      <w:r>
        <w:rPr>
          <w:sz w:val="24"/>
          <w:u w:val="single"/>
          <w:bdr w:val="single" w:sz="4" w:space="0" w:color="000000"/>
        </w:rPr>
        <w:tab/>
      </w:r>
    </w:p>
    <w:p>
      <w:pPr>
        <w:pStyle w:val="Normal"/>
        <w:rPr>
          <w:sz w:val="24"/>
          <w:u w:val="single"/>
        </w:rPr>
      </w:pPr>
      <w:r>
        <w:rPr>
          <w:sz w:val="24"/>
        </w:rPr>
        <w:tab/>
        <w:tab/>
        <w:tab/>
      </w:r>
      <w:r>
        <w:rPr>
          <w:sz w:val="24"/>
          <w:u w:val="single"/>
          <w:bdr w:val="single" w:sz="4" w:space="0" w:color="000000"/>
        </w:rPr>
        <w:tab/>
        <w:tab/>
        <w:tab/>
        <w:tab/>
        <w:tab/>
        <w:tab/>
        <w:tab/>
        <w:tab/>
      </w:r>
    </w:p>
    <w:p>
      <w:pPr>
        <w:pStyle w:val="Normal"/>
        <w:rPr>
          <w:sz w:val="24"/>
          <w:u w:val="single"/>
        </w:rPr>
      </w:pPr>
      <w:r>
        <w:rPr>
          <w:sz w:val="24"/>
          <w:u w:val="single"/>
        </w:rPr>
      </w:r>
    </w:p>
    <w:p>
      <w:pPr>
        <w:pStyle w:val="Normal"/>
        <w:rPr>
          <w:sz w:val="24"/>
        </w:rPr>
      </w:pPr>
      <w:r>
        <w:rPr>
          <w:sz w:val="24"/>
        </w:rPr>
      </w:r>
    </w:p>
    <w:p>
      <w:pPr>
        <w:pStyle w:val="Normal"/>
        <w:rPr>
          <w:sz w:val="24"/>
        </w:rPr>
      </w:pPr>
      <w:r>
        <w:rPr>
          <w:sz w:val="24"/>
        </w:rPr>
        <w:t>Nominated</w:t>
      </w:r>
    </w:p>
    <w:p>
      <w:pPr>
        <w:pStyle w:val="Normal"/>
        <w:rPr>
          <w:sz w:val="24"/>
        </w:rPr>
      </w:pPr>
      <w:r>
        <w:rPr>
          <w:sz w:val="24"/>
        </w:rPr>
        <w:t>Administration User:</w:t>
        <w:tab/>
      </w:r>
      <w:r>
        <w:rPr>
          <w:sz w:val="24"/>
          <w:bdr w:val="single" w:sz="4" w:space="0" w:color="000000"/>
        </w:rPr>
        <w:tab/>
        <w:tab/>
        <w:tab/>
        <w:tab/>
        <w:tab/>
        <w:tab/>
        <w:tab/>
      </w:r>
    </w:p>
    <w:p>
      <w:pPr>
        <w:pStyle w:val="Normal"/>
        <w:rPr>
          <w:sz w:val="24"/>
        </w:rPr>
      </w:pPr>
      <w:r>
        <w:rPr>
          <w:sz w:val="24"/>
        </w:rPr>
      </w:r>
    </w:p>
    <w:p>
      <w:pPr>
        <w:pStyle w:val="Normal"/>
        <w:rPr/>
      </w:pPr>
      <w:r>
        <w:rPr>
          <w:sz w:val="24"/>
        </w:rPr>
        <w:t>Telephone Number:</w:t>
        <w:tab/>
      </w:r>
      <w:r>
        <w:rPr>
          <w:sz w:val="24"/>
          <w:bdr w:val="single" w:sz="4" w:space="0" w:color="000000"/>
        </w:rPr>
        <w:tab/>
        <w:tab/>
        <w:tab/>
        <w:tab/>
        <w:tab/>
        <w:tab/>
        <w:tab/>
      </w:r>
      <w:r>
        <w:rPr>
          <w:sz w:val="24"/>
        </w:rPr>
        <w:tab/>
        <w:tab/>
        <w:tab/>
        <w:tab/>
        <w:tab/>
        <w:tab/>
      </w:r>
    </w:p>
    <w:p>
      <w:pPr>
        <w:pStyle w:val="Normal"/>
        <w:rPr/>
      </w:pPr>
      <w:r>
        <w:rPr>
          <w:sz w:val="24"/>
        </w:rPr>
        <w:t>Fax Number:</w:t>
        <w:tab/>
        <w:tab/>
      </w:r>
      <w:r>
        <w:rPr>
          <w:sz w:val="24"/>
          <w:bdr w:val="single" w:sz="4" w:space="0" w:color="000000"/>
        </w:rPr>
        <w:tab/>
        <w:tab/>
        <w:tab/>
        <w:tab/>
        <w:tab/>
        <w:tab/>
        <w:tab/>
      </w:r>
      <w:r>
        <w:rPr>
          <w:sz w:val="24"/>
        </w:rPr>
        <w:t xml:space="preserve"> </w:t>
      </w:r>
    </w:p>
    <w:p>
      <w:pPr>
        <w:pStyle w:val="Normal"/>
        <w:rPr>
          <w:sz w:val="24"/>
        </w:rPr>
      </w:pPr>
      <w:r>
        <w:rPr>
          <w:sz w:val="24"/>
        </w:rPr>
      </w:r>
    </w:p>
    <w:p>
      <w:pPr>
        <w:pStyle w:val="Normal"/>
        <w:rPr>
          <w:sz w:val="24"/>
        </w:rPr>
      </w:pPr>
      <w:r>
        <w:rPr>
          <w:sz w:val="24"/>
        </w:rPr>
      </w:r>
    </w:p>
    <w:p>
      <w:pPr>
        <w:pStyle w:val="Normal"/>
        <w:rPr>
          <w:sz w:val="24"/>
        </w:rPr>
      </w:pPr>
      <w:r>
        <w:rPr>
          <w:sz w:val="24"/>
        </w:rPr>
        <w:t>Trader</w:t>
      </w:r>
      <w:r>
        <w:rPr>
          <w:sz w:val="24"/>
          <w:vertAlign w:val="superscript"/>
        </w:rPr>
        <w:t>1</w:t>
      </w:r>
      <w:r>
        <w:rPr>
          <w:sz w:val="24"/>
        </w:rPr>
        <w:t>:</w:t>
        <w:tab/>
        <w:tab/>
      </w:r>
      <w:r>
        <w:rPr>
          <w:sz w:val="24"/>
          <w:bdr w:val="single" w:sz="4" w:space="0" w:color="000000"/>
        </w:rPr>
        <w:tab/>
        <w:tab/>
        <w:tab/>
        <w:tab/>
        <w:tab/>
        <w:tab/>
        <w:tab/>
      </w:r>
    </w:p>
    <w:p>
      <w:pPr>
        <w:pStyle w:val="Normal"/>
        <w:rPr>
          <w:sz w:val="24"/>
        </w:rPr>
      </w:pPr>
      <w:r>
        <w:rPr>
          <w:sz w:val="24"/>
        </w:rPr>
      </w:r>
    </w:p>
    <w:p>
      <w:pPr>
        <w:pStyle w:val="Normal"/>
        <w:rPr/>
      </w:pPr>
      <w:r>
        <w:rPr>
          <w:sz w:val="24"/>
        </w:rPr>
        <w:t>Telephone Number:</w:t>
        <w:tab/>
      </w:r>
      <w:r>
        <w:rPr>
          <w:sz w:val="24"/>
          <w:bdr w:val="single" w:sz="4" w:space="0" w:color="000000"/>
        </w:rPr>
        <w:tab/>
        <w:tab/>
        <w:tab/>
        <w:tab/>
        <w:tab/>
        <w:tab/>
        <w:tab/>
      </w:r>
      <w:r>
        <w:rPr>
          <w:sz w:val="24"/>
        </w:rPr>
        <w:tab/>
        <w:tab/>
        <w:tab/>
        <w:tab/>
        <w:tab/>
        <w:tab/>
      </w:r>
    </w:p>
    <w:p>
      <w:pPr>
        <w:pStyle w:val="Normal"/>
        <w:rPr/>
      </w:pPr>
      <w:r>
        <w:rPr>
          <w:sz w:val="24"/>
        </w:rPr>
        <w:t>Fax Number:</w:t>
        <w:tab/>
        <w:tab/>
      </w:r>
      <w:r>
        <w:rPr>
          <w:sz w:val="24"/>
          <w:bdr w:val="single" w:sz="4" w:space="0" w:color="000000"/>
        </w:rPr>
        <w:tab/>
        <w:tab/>
        <w:tab/>
        <w:tab/>
        <w:tab/>
        <w:tab/>
        <w:tab/>
      </w:r>
      <w:r>
        <w:rPr>
          <w:sz w:val="24"/>
        </w:rPr>
        <w:t xml:space="preserve"> </w:t>
      </w:r>
    </w:p>
    <w:p>
      <w:pPr>
        <w:pStyle w:val="Normal"/>
        <w:rPr>
          <w:sz w:val="24"/>
        </w:rPr>
      </w:pPr>
      <w:r>
        <w:rPr>
          <w:sz w:val="24"/>
        </w:rPr>
      </w:r>
    </w:p>
    <w:p>
      <w:pPr>
        <w:pStyle w:val="Normal"/>
        <w:rPr/>
      </w:pPr>
      <w:r>
        <w:rPr/>
        <w:t>1 - Please use extra sheets of paper for additional contacts, Trader or otherwise</w:t>
      </w:r>
    </w:p>
    <w:p>
      <w:pPr>
        <w:pStyle w:val="Normal"/>
        <w:rPr>
          <w:sz w:val="24"/>
        </w:rPr>
      </w:pPr>
      <w:r>
        <w:rPr>
          <w:sz w:val="24"/>
        </w:rPr>
      </w:r>
    </w:p>
    <w:p>
      <w:pPr>
        <w:pStyle w:val="Normal"/>
        <w:rPr>
          <w:sz w:val="24"/>
        </w:rPr>
      </w:pPr>
      <w:r>
        <w:rPr>
          <w:sz w:val="24"/>
        </w:rPr>
      </w:r>
    </w:p>
    <w:p>
      <w:pPr>
        <w:pStyle w:val="Normal"/>
        <w:rPr>
          <w:sz w:val="24"/>
        </w:rPr>
      </w:pPr>
      <w:r>
        <w:rPr>
          <w:sz w:val="24"/>
        </w:rPr>
        <w:t>Credit Information Required:</w:t>
        <w:tab/>
        <w:tab/>
      </w:r>
    </w:p>
    <w:p>
      <w:pPr>
        <w:pStyle w:val="Normal"/>
        <w:rPr>
          <w:sz w:val="24"/>
        </w:rPr>
      </w:pPr>
      <w:r>
        <w:rPr>
          <w:sz w:val="24"/>
        </w:rPr>
      </w:r>
    </w:p>
    <w:p>
      <w:pPr>
        <w:pStyle w:val="Normal"/>
        <w:ind w:firstLine="720" w:end="0"/>
        <w:rPr/>
      </w:pPr>
      <w:r>
        <w:rPr>
          <w:sz w:val="24"/>
        </w:rPr>
        <w:t>Parent Company:</w:t>
        <w:tab/>
        <w:tab/>
        <w:tab/>
        <w:tab/>
      </w:r>
      <w:r>
        <w:rPr>
          <w:sz w:val="24"/>
          <w:u w:val="single"/>
          <w:bdr w:val="single" w:sz="4" w:space="0" w:color="000000"/>
        </w:rPr>
        <w:tab/>
        <w:tab/>
        <w:tab/>
        <w:tab/>
        <w:tab/>
        <w:tab/>
      </w:r>
    </w:p>
    <w:p>
      <w:pPr>
        <w:pStyle w:val="Normal"/>
        <w:rPr>
          <w:sz w:val="24"/>
          <w:u w:val="single"/>
          <w:bdr w:val="single" w:sz="4" w:space="0" w:color="000000"/>
        </w:rPr>
      </w:pPr>
      <w:r>
        <w:rPr>
          <w:sz w:val="24"/>
          <w:u w:val="single"/>
          <w:bdr w:val="single" w:sz="4" w:space="0" w:color="000000"/>
        </w:rPr>
      </w:r>
    </w:p>
    <w:p>
      <w:pPr>
        <w:pStyle w:val="Normal"/>
        <w:ind w:firstLine="720" w:end="0"/>
        <w:rPr>
          <w:sz w:val="24"/>
        </w:rPr>
      </w:pPr>
      <w:r>
        <w:rPr>
          <w:sz w:val="24"/>
        </w:rPr>
        <w:t>Guarantor:</w:t>
        <w:tab/>
        <w:tab/>
        <w:tab/>
        <w:tab/>
        <w:tab/>
      </w:r>
      <w:r>
        <w:rPr>
          <w:sz w:val="24"/>
          <w:u w:val="single"/>
          <w:bdr w:val="single" w:sz="4" w:space="0" w:color="000000"/>
        </w:rPr>
        <w:tab/>
        <w:tab/>
        <w:tab/>
        <w:tab/>
        <w:tab/>
        <w:tab/>
      </w:r>
    </w:p>
    <w:p>
      <w:pPr>
        <w:pStyle w:val="Normal"/>
        <w:rPr>
          <w:sz w:val="24"/>
        </w:rPr>
      </w:pPr>
      <w:r>
        <w:rPr>
          <w:sz w:val="24"/>
        </w:rPr>
      </w:r>
    </w:p>
    <w:p>
      <w:pPr>
        <w:pStyle w:val="Normal"/>
        <w:rPr>
          <w:sz w:val="24"/>
        </w:rPr>
      </w:pPr>
      <w:r>
        <w:rPr>
          <w:sz w:val="24"/>
        </w:rPr>
      </w:r>
    </w:p>
    <w:p>
      <w:pPr>
        <w:pStyle w:val="Normal"/>
        <w:rPr>
          <w:sz w:val="24"/>
        </w:rPr>
      </w:pPr>
      <w:r>
        <w:rPr>
          <w:sz w:val="24"/>
        </w:rPr>
        <w:t>Legal Information Required:</w:t>
      </w:r>
    </w:p>
    <w:p>
      <w:pPr>
        <w:pStyle w:val="Normal"/>
        <w:rPr>
          <w:sz w:val="24"/>
        </w:rPr>
      </w:pPr>
      <w:r>
        <w:rPr>
          <w:sz w:val="24"/>
        </w:rPr>
      </w:r>
    </w:p>
    <w:p>
      <w:pPr>
        <w:pStyle w:val="Normal"/>
        <w:ind w:firstLine="720" w:end="0"/>
        <w:rPr>
          <w:sz w:val="24"/>
        </w:rPr>
      </w:pPr>
      <w:r>
        <w:rPr>
          <w:sz w:val="24"/>
        </w:rPr>
        <w:t>Country of  Incorporation:</w:t>
        <w:tab/>
        <w:tab/>
        <w:tab/>
      </w:r>
      <w:r>
        <w:rPr>
          <w:sz w:val="24"/>
          <w:u w:val="single"/>
          <w:bdr w:val="single" w:sz="4" w:space="0" w:color="000000"/>
        </w:rPr>
        <w:tab/>
        <w:tab/>
        <w:tab/>
        <w:tab/>
        <w:tab/>
        <w:tab/>
      </w:r>
    </w:p>
    <w:p>
      <w:pPr>
        <w:pStyle w:val="Normal"/>
        <w:rPr>
          <w:sz w:val="24"/>
        </w:rPr>
      </w:pPr>
      <w:r>
        <w:rPr>
          <w:sz w:val="24"/>
        </w:rPr>
      </w:r>
    </w:p>
    <w:p>
      <w:pPr>
        <w:pStyle w:val="Normal"/>
        <w:ind w:firstLine="720" w:end="0"/>
        <w:rPr>
          <w:sz w:val="24"/>
        </w:rPr>
      </w:pPr>
      <w:r>
        <w:rPr>
          <w:sz w:val="24"/>
        </w:rPr>
        <w:t>Place from where trading if different:</w:t>
        <w:tab/>
        <w:tab/>
      </w:r>
      <w:r>
        <w:rPr>
          <w:sz w:val="24"/>
          <w:u w:val="single"/>
          <w:bdr w:val="single" w:sz="4" w:space="0" w:color="000000"/>
        </w:rPr>
        <w:tab/>
        <w:tab/>
        <w:tab/>
        <w:tab/>
        <w:tab/>
        <w:tab/>
      </w:r>
    </w:p>
    <w:p>
      <w:pPr>
        <w:pStyle w:val="Normal"/>
        <w:rPr>
          <w:sz w:val="24"/>
        </w:rPr>
      </w:pPr>
      <w:r>
        <w:rPr>
          <w:sz w:val="24"/>
        </w:rPr>
      </w:r>
    </w:p>
    <w:p>
      <w:pPr>
        <w:pStyle w:val="Normal"/>
        <w:rPr>
          <w:sz w:val="24"/>
        </w:rPr>
      </w:pPr>
      <w:r>
        <w:rPr>
          <w:sz w:val="24"/>
        </w:rPr>
      </w:r>
    </w:p>
    <w:p>
      <w:pPr>
        <w:pStyle w:val="Normal"/>
        <w:rPr>
          <w:sz w:val="24"/>
        </w:rPr>
      </w:pPr>
      <w:r>
        <w:rPr>
          <w:sz w:val="24"/>
        </w:rPr>
        <w:t>Marketing Information (Optional):</w:t>
      </w:r>
    </w:p>
    <w:p>
      <w:pPr>
        <w:pStyle w:val="Normal"/>
        <w:rPr>
          <w:sz w:val="24"/>
        </w:rPr>
      </w:pPr>
      <w:r>
        <w:rPr>
          <w:sz w:val="24"/>
        </w:rPr>
      </w:r>
    </w:p>
    <w:p>
      <w:pPr>
        <w:pStyle w:val="Normal"/>
        <w:ind w:firstLine="720" w:end="0"/>
        <w:rPr>
          <w:sz w:val="24"/>
        </w:rPr>
      </w:pPr>
      <w:r>
        <w:rPr>
          <w:sz w:val="24"/>
        </w:rPr>
        <w:t>Preferred Country(ies) to trade in:</w:t>
        <w:tab/>
        <w:tab/>
      </w:r>
      <w:r>
        <w:rPr>
          <w:sz w:val="24"/>
          <w:u w:val="single"/>
          <w:bdr w:val="single" w:sz="4" w:space="0" w:color="000000"/>
        </w:rPr>
        <w:tab/>
        <w:tab/>
        <w:tab/>
        <w:tab/>
        <w:tab/>
        <w:tab/>
        <w:tab/>
      </w:r>
    </w:p>
    <w:p>
      <w:pPr>
        <w:pStyle w:val="Normal"/>
        <w:rPr>
          <w:sz w:val="24"/>
        </w:rPr>
      </w:pPr>
      <w:r>
        <w:rPr>
          <w:sz w:val="24"/>
        </w:rPr>
      </w:r>
    </w:p>
    <w:p>
      <w:pPr>
        <w:pStyle w:val="Normal"/>
        <w:ind w:firstLine="720" w:end="0"/>
        <w:rPr/>
      </w:pPr>
      <w:r>
        <w:rPr>
          <w:sz w:val="24"/>
        </w:rPr>
        <w:t>Preferred Currency(ies) to trade in:</w:t>
        <w:tab/>
        <w:tab/>
      </w:r>
      <w:r>
        <w:rPr>
          <w:sz w:val="24"/>
          <w:u w:val="single"/>
          <w:bdr w:val="single" w:sz="4" w:space="0" w:color="000000"/>
        </w:rPr>
        <w:tab/>
        <w:tab/>
        <w:tab/>
        <w:tab/>
        <w:tab/>
        <w:tab/>
        <w:tab/>
      </w:r>
      <w:r>
        <w:rPr>
          <w:sz w:val="24"/>
        </w:rPr>
        <w:tab/>
      </w:r>
    </w:p>
    <w:p>
      <w:pPr>
        <w:pStyle w:val="Normal"/>
        <w:rPr>
          <w:sz w:val="24"/>
        </w:rPr>
      </w:pPr>
      <w:r>
        <w:rPr>
          <w:sz w:val="24"/>
        </w:rPr>
        <w:tab/>
        <w:t>Preferred Product Type(s):</w:t>
        <w:tab/>
        <w:tab/>
        <w:tab/>
      </w:r>
      <w:r>
        <w:rPr>
          <w:sz w:val="24"/>
          <w:u w:val="single"/>
          <w:bdr w:val="single" w:sz="4" w:space="0" w:color="000000"/>
        </w:rPr>
        <w:tab/>
        <w:tab/>
        <w:tab/>
        <w:tab/>
        <w:tab/>
        <w:tab/>
        <w:tab/>
      </w:r>
    </w:p>
    <w:p>
      <w:pPr>
        <w:pStyle w:val="Normal"/>
        <w:ind w:firstLine="720" w:end="0"/>
        <w:rPr>
          <w:sz w:val="24"/>
        </w:rPr>
      </w:pPr>
      <w:r>
        <w:rPr/>
        <w:t>E.g. UK Gas Physical, Nordic Power Financial</w:t>
      </w:r>
    </w:p>
    <w:p>
      <w:pPr>
        <w:pStyle w:val="Normal"/>
        <w:rPr>
          <w:sz w:val="24"/>
        </w:rPr>
      </w:pPr>
      <w:r>
        <w:rPr>
          <w:sz w:val="24"/>
        </w:rPr>
      </w:r>
    </w:p>
    <w:p>
      <w:pPr>
        <w:pStyle w:val="Normal"/>
        <w:rPr>
          <w:sz w:val="24"/>
        </w:rPr>
      </w:pPr>
      <w:r>
        <w:rPr>
          <w:sz w:val="24"/>
        </w:rPr>
        <w:tab/>
        <w:t>Preferred Language(s):</w:t>
        <w:tab/>
        <w:tab/>
        <w:tab/>
      </w:r>
      <w:r>
        <w:rPr>
          <w:sz w:val="24"/>
          <w:u w:val="single"/>
          <w:bdr w:val="single" w:sz="4" w:space="0" w:color="000000"/>
        </w:rPr>
        <w:tab/>
        <w:tab/>
        <w:tab/>
        <w:tab/>
        <w:tab/>
        <w:tab/>
        <w:tab/>
      </w:r>
    </w:p>
    <w:p>
      <w:pPr>
        <w:pStyle w:val="BodyText"/>
        <w:rPr>
          <w:sz w:val="24"/>
        </w:rPr>
      </w:pPr>
      <w:r>
        <w:rPr>
          <w:sz w:val="24"/>
        </w:rPr>
      </w:r>
    </w:p>
    <w:p>
      <w:pPr>
        <w:pStyle w:val="BodyText"/>
        <w:rPr/>
      </w:pPr>
      <w:r>
        <w:rPr/>
        <w:t>Please complete the above Form and return it by facsimile to 0171 970 7660.  Please call 0171 970 7269 if you have any queries.</w:t>
      </w:r>
    </w:p>
    <w:p>
      <w:pPr>
        <w:pStyle w:val="BodyText"/>
        <w:pBdr>
          <w:bottom w:val="single" w:sz="12" w:space="1" w:color="000000"/>
        </w:pBdr>
        <w:rPr/>
      </w:pPr>
      <w:r>
        <w:rPr/>
      </w:r>
    </w:p>
    <w:p>
      <w:pPr>
        <w:pStyle w:val="BodyText"/>
        <w:rPr/>
      </w:pPr>
      <w:r>
        <w:rPr/>
      </w:r>
    </w:p>
    <w:p>
      <w:pPr>
        <w:pStyle w:val="BodyText"/>
        <w:rPr/>
      </w:pPr>
      <w:r>
        <w:rPr/>
        <w:t>DO WE NEED TO SAY IN THE OPENING PARAGRAPH WHO NEEDS RO COMPLETE THIS FORM ??</w:t>
      </w:r>
    </w:p>
    <w:p>
      <w:pPr>
        <w:pStyle w:val="BodyText"/>
        <w:rPr/>
      </w:pPr>
      <w:r>
        <w:rPr/>
      </w:r>
    </w:p>
    <w:p>
      <w:pPr>
        <w:pStyle w:val="BodyText"/>
        <w:rPr/>
      </w:pPr>
      <w:r>
        <w:rPr/>
        <w:t>DOES IT NEED ONE OF THEIR SIGNATURES AT THE BOTTOM ???  MAYBE THE AUTHORISED ADMIN USER ??</w:t>
      </w:r>
      <w:r>
        <w:br w:type="page"/>
      </w:r>
    </w:p>
    <w:p>
      <w:pPr>
        <w:pStyle w:val="Heading3"/>
        <w:numPr>
          <w:ilvl w:val="0"/>
          <w:numId w:val="0"/>
        </w:numPr>
        <w:ind w:hanging="0" w:start="0"/>
        <w:rPr/>
      </w:pPr>
      <w:bookmarkStart w:id="56" w:name="__RefHeading___Toc452435760"/>
      <w:bookmarkEnd w:id="56"/>
      <w:r>
        <w:rPr/>
        <w:t>REQUEST FOR A CHANGE TO A CUSTOMER PROFILE</w:t>
      </w:r>
    </w:p>
    <w:p>
      <w:pPr>
        <w:pStyle w:val="Normal"/>
        <w:rPr/>
      </w:pPr>
      <w:r>
        <w:rPr/>
      </w:r>
    </w:p>
    <w:p>
      <w:pPr>
        <w:pStyle w:val="BodyText"/>
        <w:rPr/>
      </w:pPr>
      <w:r>
        <w:rPr/>
        <w:t>Please complete those parts of the forms where the information has changed since the New Counterparty Application Form was submitted.   Please complete the form in Block Capitals and sign below before returning.</w:t>
      </w:r>
    </w:p>
    <w:p>
      <w:pPr>
        <w:pStyle w:val="Normal"/>
        <w:rPr>
          <w:b/>
          <w:sz w:val="24"/>
        </w:rPr>
      </w:pPr>
      <w:r>
        <w:rPr>
          <w:b/>
          <w:sz w:val="24"/>
        </w:rPr>
      </w:r>
    </w:p>
    <w:p>
      <w:pPr>
        <w:pStyle w:val="Normal"/>
        <w:rPr>
          <w:b/>
          <w:sz w:val="24"/>
        </w:rPr>
      </w:pPr>
      <w:r>
        <w:rPr>
          <w:b/>
          <w:sz w:val="24"/>
        </w:rPr>
      </w:r>
    </w:p>
    <w:p>
      <w:pPr>
        <w:pStyle w:val="Normal"/>
        <w:rPr/>
      </w:pPr>
      <w:r>
        <w:rPr>
          <w:b/>
        </w:rPr>
        <w:t>Counterparty Name</w:t>
      </w:r>
      <w:r>
        <w:rPr/>
        <w:t>:</w:t>
        <w:tab/>
        <w:t xml:space="preserve">Please contact our On Line Administrator on 0171 970 7269 if you wish to </w:t>
      </w:r>
    </w:p>
    <w:p>
      <w:pPr>
        <w:pStyle w:val="Normal"/>
        <w:rPr/>
      </w:pPr>
      <w:r>
        <w:rPr/>
        <w:t>change this entry.</w:t>
      </w:r>
    </w:p>
    <w:p>
      <w:pPr>
        <w:pStyle w:val="Normal"/>
        <w:rPr/>
      </w:pPr>
      <w:r>
        <w:rPr/>
      </w:r>
    </w:p>
    <w:p>
      <w:pPr>
        <w:pStyle w:val="Normal"/>
        <w:rPr/>
      </w:pPr>
      <w:r>
        <w:rPr>
          <w:b/>
        </w:rPr>
        <w:t>Counterparty Address</w:t>
      </w:r>
      <w:r>
        <w:rPr/>
        <w:t>:</w:t>
        <w:tab/>
      </w:r>
      <w:r>
        <w:rPr>
          <w:u w:val="single"/>
          <w:bdr w:val="single" w:sz="4" w:space="0" w:color="000000"/>
        </w:rPr>
        <w:tab/>
        <w:tab/>
        <w:tab/>
        <w:tab/>
        <w:tab/>
        <w:tab/>
        <w:tab/>
      </w:r>
    </w:p>
    <w:p>
      <w:pPr>
        <w:pStyle w:val="Normal"/>
        <w:rPr>
          <w:sz w:val="24"/>
          <w:u w:val="single"/>
          <w:bdr w:val="single" w:sz="4" w:space="0" w:color="000000"/>
        </w:rPr>
      </w:pPr>
      <w:r>
        <w:rPr>
          <w:sz w:val="24"/>
          <w:u w:val="single"/>
          <w:bdr w:val="single" w:sz="4" w:space="0" w:color="000000"/>
        </w:rPr>
      </w:r>
    </w:p>
    <w:p>
      <w:pPr>
        <w:pStyle w:val="Normal"/>
        <w:rPr>
          <w:sz w:val="24"/>
          <w:u w:val="single"/>
        </w:rPr>
      </w:pPr>
      <w:r>
        <w:rPr>
          <w:sz w:val="24"/>
        </w:rPr>
        <w:tab/>
        <w:tab/>
        <w:tab/>
      </w:r>
      <w:r>
        <w:rPr>
          <w:sz w:val="24"/>
          <w:u w:val="single"/>
          <w:bdr w:val="single" w:sz="4" w:space="0" w:color="000000"/>
        </w:rPr>
        <w:tab/>
        <w:tab/>
        <w:tab/>
        <w:tab/>
        <w:tab/>
        <w:tab/>
        <w:tab/>
      </w:r>
    </w:p>
    <w:p>
      <w:pPr>
        <w:pStyle w:val="Normal"/>
        <w:rPr>
          <w:sz w:val="24"/>
          <w:u w:val="single"/>
        </w:rPr>
      </w:pPr>
      <w:r>
        <w:rPr>
          <w:sz w:val="24"/>
          <w:u w:val="single"/>
        </w:rPr>
      </w:r>
    </w:p>
    <w:p>
      <w:pPr>
        <w:pStyle w:val="Normal"/>
        <w:rPr/>
      </w:pPr>
      <w:r>
        <w:rPr>
          <w:sz w:val="24"/>
        </w:rPr>
        <w:tab/>
        <w:tab/>
        <w:tab/>
      </w:r>
      <w:r>
        <w:rPr>
          <w:sz w:val="24"/>
          <w:u w:val="single"/>
          <w:bdr w:val="single" w:sz="4" w:space="0" w:color="000000"/>
        </w:rPr>
        <w:tab/>
        <w:tab/>
        <w:tab/>
        <w:tab/>
        <w:tab/>
        <w:tab/>
        <w:tab/>
      </w:r>
    </w:p>
    <w:p>
      <w:pPr>
        <w:pStyle w:val="Normal"/>
        <w:rPr>
          <w:sz w:val="24"/>
          <w:u w:val="single"/>
        </w:rPr>
      </w:pPr>
      <w:r>
        <w:rPr>
          <w:sz w:val="24"/>
          <w:u w:val="single"/>
          <w:bdr w:val="single" w:sz="4" w:space="0" w:color="000000"/>
        </w:rPr>
        <w:tab/>
      </w:r>
    </w:p>
    <w:p>
      <w:pPr>
        <w:pStyle w:val="Normal"/>
        <w:rPr>
          <w:sz w:val="24"/>
          <w:u w:val="single"/>
        </w:rPr>
      </w:pPr>
      <w:r>
        <w:rPr>
          <w:sz w:val="24"/>
        </w:rPr>
        <w:tab/>
        <w:tab/>
        <w:tab/>
      </w:r>
      <w:r>
        <w:rPr>
          <w:sz w:val="24"/>
          <w:u w:val="single"/>
          <w:bdr w:val="single" w:sz="4" w:space="0" w:color="000000"/>
        </w:rPr>
        <w:tab/>
        <w:tab/>
        <w:tab/>
        <w:tab/>
        <w:tab/>
        <w:tab/>
        <w:tab/>
      </w:r>
    </w:p>
    <w:p>
      <w:pPr>
        <w:pStyle w:val="Normal"/>
        <w:rPr>
          <w:sz w:val="24"/>
          <w:u w:val="single"/>
        </w:rPr>
      </w:pPr>
      <w:r>
        <w:rPr>
          <w:sz w:val="24"/>
          <w:u w:val="single"/>
        </w:rPr>
      </w:r>
    </w:p>
    <w:p>
      <w:pPr>
        <w:pStyle w:val="Normal"/>
        <w:rPr>
          <w:sz w:val="24"/>
        </w:rPr>
      </w:pPr>
      <w:r>
        <w:rPr>
          <w:sz w:val="24"/>
        </w:rPr>
      </w:r>
    </w:p>
    <w:p>
      <w:pPr>
        <w:pStyle w:val="Normal"/>
        <w:rPr>
          <w:sz w:val="24"/>
        </w:rPr>
      </w:pPr>
      <w:r>
        <w:rPr>
          <w:sz w:val="24"/>
        </w:rPr>
        <w:t>Nominated</w:t>
      </w:r>
    </w:p>
    <w:p>
      <w:pPr>
        <w:pStyle w:val="Normal"/>
        <w:rPr>
          <w:sz w:val="24"/>
        </w:rPr>
      </w:pPr>
      <w:r>
        <w:rPr>
          <w:sz w:val="24"/>
        </w:rPr>
        <w:t>Administration User:</w:t>
        <w:tab/>
      </w:r>
      <w:r>
        <w:rPr>
          <w:sz w:val="24"/>
          <w:bdr w:val="single" w:sz="4" w:space="0" w:color="000000"/>
        </w:rPr>
        <w:tab/>
        <w:tab/>
        <w:tab/>
        <w:tab/>
        <w:tab/>
        <w:tab/>
        <w:tab/>
      </w:r>
    </w:p>
    <w:p>
      <w:pPr>
        <w:pStyle w:val="Normal"/>
        <w:rPr>
          <w:sz w:val="24"/>
        </w:rPr>
      </w:pPr>
      <w:r>
        <w:rPr>
          <w:sz w:val="24"/>
        </w:rPr>
      </w:r>
    </w:p>
    <w:p>
      <w:pPr>
        <w:pStyle w:val="Normal"/>
        <w:rPr/>
      </w:pPr>
      <w:r>
        <w:rPr>
          <w:sz w:val="24"/>
        </w:rPr>
        <w:t>Telephone Number:</w:t>
        <w:tab/>
      </w:r>
      <w:r>
        <w:rPr>
          <w:sz w:val="24"/>
          <w:bdr w:val="single" w:sz="4" w:space="0" w:color="000000"/>
        </w:rPr>
        <w:tab/>
        <w:tab/>
        <w:tab/>
        <w:tab/>
        <w:tab/>
        <w:tab/>
        <w:tab/>
      </w:r>
      <w:r>
        <w:rPr>
          <w:sz w:val="24"/>
        </w:rPr>
        <w:tab/>
        <w:tab/>
        <w:tab/>
        <w:tab/>
        <w:tab/>
        <w:tab/>
      </w:r>
    </w:p>
    <w:p>
      <w:pPr>
        <w:pStyle w:val="Normal"/>
        <w:rPr/>
      </w:pPr>
      <w:r>
        <w:rPr>
          <w:sz w:val="24"/>
        </w:rPr>
        <w:t>Fax Number:</w:t>
        <w:tab/>
        <w:tab/>
      </w:r>
      <w:r>
        <w:rPr>
          <w:sz w:val="24"/>
          <w:bdr w:val="single" w:sz="4" w:space="0" w:color="000000"/>
        </w:rPr>
        <w:tab/>
        <w:tab/>
        <w:tab/>
        <w:tab/>
        <w:tab/>
        <w:tab/>
        <w:tab/>
      </w:r>
      <w:r>
        <w:rPr>
          <w:sz w:val="24"/>
        </w:rPr>
        <w:t xml:space="preserve"> </w:t>
      </w:r>
    </w:p>
    <w:p>
      <w:pPr>
        <w:pStyle w:val="Normal"/>
        <w:rPr>
          <w:sz w:val="24"/>
        </w:rPr>
      </w:pPr>
      <w:r>
        <w:rPr>
          <w:sz w:val="24"/>
        </w:rPr>
      </w:r>
    </w:p>
    <w:p>
      <w:pPr>
        <w:pStyle w:val="Normal"/>
        <w:rPr>
          <w:sz w:val="24"/>
        </w:rPr>
      </w:pPr>
      <w:r>
        <w:rPr>
          <w:sz w:val="24"/>
        </w:rPr>
      </w:r>
    </w:p>
    <w:p>
      <w:pPr>
        <w:pStyle w:val="Normal"/>
        <w:rPr>
          <w:sz w:val="24"/>
        </w:rPr>
      </w:pPr>
      <w:r>
        <w:rPr>
          <w:sz w:val="24"/>
        </w:rPr>
        <w:t>Trader</w:t>
      </w:r>
      <w:r>
        <w:rPr>
          <w:sz w:val="24"/>
          <w:vertAlign w:val="superscript"/>
        </w:rPr>
        <w:t>1</w:t>
      </w:r>
      <w:r>
        <w:rPr>
          <w:sz w:val="24"/>
        </w:rPr>
        <w:t>:</w:t>
        <w:tab/>
        <w:tab/>
      </w:r>
      <w:r>
        <w:rPr>
          <w:sz w:val="24"/>
          <w:bdr w:val="single" w:sz="4" w:space="0" w:color="000000"/>
        </w:rPr>
        <w:tab/>
        <w:tab/>
        <w:tab/>
        <w:tab/>
        <w:tab/>
        <w:tab/>
        <w:tab/>
      </w:r>
    </w:p>
    <w:p>
      <w:pPr>
        <w:pStyle w:val="Normal"/>
        <w:rPr>
          <w:sz w:val="24"/>
        </w:rPr>
      </w:pPr>
      <w:r>
        <w:rPr>
          <w:sz w:val="24"/>
        </w:rPr>
      </w:r>
    </w:p>
    <w:p>
      <w:pPr>
        <w:pStyle w:val="Normal"/>
        <w:rPr/>
      </w:pPr>
      <w:r>
        <w:rPr>
          <w:sz w:val="24"/>
        </w:rPr>
        <w:t>Telephone Number:</w:t>
        <w:tab/>
      </w:r>
      <w:r>
        <w:rPr>
          <w:sz w:val="24"/>
          <w:bdr w:val="single" w:sz="4" w:space="0" w:color="000000"/>
        </w:rPr>
        <w:tab/>
        <w:tab/>
        <w:tab/>
        <w:tab/>
        <w:tab/>
        <w:tab/>
        <w:tab/>
      </w:r>
      <w:r>
        <w:rPr>
          <w:sz w:val="24"/>
        </w:rPr>
        <w:tab/>
        <w:tab/>
        <w:tab/>
        <w:tab/>
        <w:tab/>
        <w:tab/>
      </w:r>
    </w:p>
    <w:p>
      <w:pPr>
        <w:pStyle w:val="Normal"/>
        <w:rPr/>
      </w:pPr>
      <w:r>
        <w:rPr>
          <w:sz w:val="24"/>
        </w:rPr>
        <w:t>Fax Number:</w:t>
        <w:tab/>
        <w:tab/>
      </w:r>
      <w:r>
        <w:rPr>
          <w:sz w:val="24"/>
          <w:bdr w:val="single" w:sz="4" w:space="0" w:color="000000"/>
        </w:rPr>
        <w:tab/>
        <w:tab/>
        <w:tab/>
        <w:tab/>
        <w:tab/>
        <w:tab/>
        <w:tab/>
      </w:r>
      <w:r>
        <w:rPr>
          <w:sz w:val="24"/>
        </w:rPr>
        <w:t xml:space="preserve"> </w:t>
      </w:r>
    </w:p>
    <w:p>
      <w:pPr>
        <w:pStyle w:val="Normal"/>
        <w:rPr>
          <w:sz w:val="24"/>
        </w:rPr>
      </w:pPr>
      <w:r>
        <w:rPr>
          <w:sz w:val="24"/>
        </w:rPr>
      </w:r>
    </w:p>
    <w:p>
      <w:pPr>
        <w:pStyle w:val="Normal"/>
        <w:rPr/>
      </w:pPr>
      <w:r>
        <w:rPr/>
        <w:t>1 - Please use extra sheets of paper for additional contacts, Trader or otherwise</w:t>
      </w:r>
    </w:p>
    <w:p>
      <w:pPr>
        <w:pStyle w:val="Normal"/>
        <w:rPr>
          <w:sz w:val="24"/>
        </w:rPr>
      </w:pPr>
      <w:r>
        <w:rPr>
          <w:sz w:val="24"/>
        </w:rPr>
      </w:r>
    </w:p>
    <w:p>
      <w:pPr>
        <w:pStyle w:val="Normal"/>
        <w:rPr>
          <w:sz w:val="24"/>
        </w:rPr>
      </w:pPr>
      <w:r>
        <w:rPr>
          <w:sz w:val="24"/>
        </w:rPr>
      </w:r>
    </w:p>
    <w:p>
      <w:pPr>
        <w:pStyle w:val="Normal"/>
        <w:rPr>
          <w:sz w:val="24"/>
        </w:rPr>
      </w:pPr>
      <w:r>
        <w:rPr>
          <w:sz w:val="24"/>
        </w:rPr>
        <w:t>Credit Information Required:</w:t>
        <w:tab/>
        <w:tab/>
      </w:r>
    </w:p>
    <w:p>
      <w:pPr>
        <w:pStyle w:val="Normal"/>
        <w:rPr>
          <w:sz w:val="24"/>
        </w:rPr>
      </w:pPr>
      <w:r>
        <w:rPr>
          <w:sz w:val="24"/>
        </w:rPr>
      </w:r>
    </w:p>
    <w:p>
      <w:pPr>
        <w:pStyle w:val="Normal"/>
        <w:ind w:firstLine="720" w:end="0"/>
        <w:rPr/>
      </w:pPr>
      <w:r>
        <w:rPr>
          <w:sz w:val="24"/>
        </w:rPr>
        <w:t>Parent Company:</w:t>
        <w:tab/>
        <w:tab/>
        <w:tab/>
        <w:tab/>
      </w:r>
      <w:r>
        <w:rPr>
          <w:sz w:val="24"/>
          <w:u w:val="single"/>
          <w:bdr w:val="single" w:sz="4" w:space="0" w:color="000000"/>
        </w:rPr>
        <w:tab/>
        <w:tab/>
        <w:tab/>
        <w:tab/>
        <w:tab/>
        <w:tab/>
      </w:r>
    </w:p>
    <w:p>
      <w:pPr>
        <w:pStyle w:val="Normal"/>
        <w:rPr>
          <w:sz w:val="24"/>
          <w:u w:val="single"/>
          <w:bdr w:val="single" w:sz="4" w:space="0" w:color="000000"/>
        </w:rPr>
      </w:pPr>
      <w:r>
        <w:rPr>
          <w:sz w:val="24"/>
          <w:u w:val="single"/>
          <w:bdr w:val="single" w:sz="4" w:space="0" w:color="000000"/>
        </w:rPr>
      </w:r>
    </w:p>
    <w:p>
      <w:pPr>
        <w:pStyle w:val="Normal"/>
        <w:ind w:firstLine="720" w:end="0"/>
        <w:rPr>
          <w:sz w:val="24"/>
        </w:rPr>
      </w:pPr>
      <w:r>
        <w:rPr>
          <w:sz w:val="24"/>
        </w:rPr>
        <w:t>Guarantor:</w:t>
        <w:tab/>
        <w:tab/>
        <w:tab/>
        <w:tab/>
        <w:tab/>
      </w:r>
      <w:r>
        <w:rPr>
          <w:sz w:val="24"/>
          <w:u w:val="single"/>
          <w:bdr w:val="single" w:sz="4" w:space="0" w:color="000000"/>
        </w:rPr>
        <w:tab/>
        <w:tab/>
        <w:tab/>
        <w:tab/>
        <w:tab/>
        <w:tab/>
      </w:r>
    </w:p>
    <w:p>
      <w:pPr>
        <w:pStyle w:val="Normal"/>
        <w:rPr>
          <w:sz w:val="24"/>
        </w:rPr>
      </w:pPr>
      <w:r>
        <w:rPr>
          <w:sz w:val="24"/>
        </w:rPr>
      </w:r>
    </w:p>
    <w:p>
      <w:pPr>
        <w:pStyle w:val="Normal"/>
        <w:rPr>
          <w:sz w:val="24"/>
        </w:rPr>
      </w:pPr>
      <w:r>
        <w:rPr>
          <w:sz w:val="24"/>
        </w:rPr>
      </w:r>
    </w:p>
    <w:p>
      <w:pPr>
        <w:pStyle w:val="Normal"/>
        <w:rPr>
          <w:sz w:val="24"/>
        </w:rPr>
      </w:pPr>
      <w:r>
        <w:rPr>
          <w:sz w:val="24"/>
        </w:rPr>
        <w:t>Legal Information Required:</w:t>
      </w:r>
    </w:p>
    <w:p>
      <w:pPr>
        <w:pStyle w:val="Normal"/>
        <w:rPr>
          <w:sz w:val="24"/>
        </w:rPr>
      </w:pPr>
      <w:r>
        <w:rPr>
          <w:sz w:val="24"/>
        </w:rPr>
      </w:r>
    </w:p>
    <w:p>
      <w:pPr>
        <w:pStyle w:val="Normal"/>
        <w:ind w:firstLine="720" w:end="0"/>
        <w:rPr>
          <w:sz w:val="24"/>
        </w:rPr>
      </w:pPr>
      <w:r>
        <w:rPr>
          <w:sz w:val="24"/>
        </w:rPr>
        <w:t>Country of  Incorporation:</w:t>
        <w:tab/>
        <w:tab/>
        <w:tab/>
      </w:r>
      <w:r>
        <w:rPr>
          <w:sz w:val="24"/>
          <w:u w:val="single"/>
          <w:bdr w:val="single" w:sz="4" w:space="0" w:color="000000"/>
        </w:rPr>
        <w:tab/>
        <w:tab/>
        <w:tab/>
        <w:tab/>
        <w:tab/>
        <w:tab/>
      </w:r>
    </w:p>
    <w:p>
      <w:pPr>
        <w:pStyle w:val="Normal"/>
        <w:rPr>
          <w:sz w:val="24"/>
        </w:rPr>
      </w:pPr>
      <w:r>
        <w:rPr>
          <w:sz w:val="24"/>
        </w:rPr>
      </w:r>
    </w:p>
    <w:p>
      <w:pPr>
        <w:pStyle w:val="Normal"/>
        <w:ind w:firstLine="720" w:end="0"/>
        <w:rPr>
          <w:sz w:val="24"/>
        </w:rPr>
      </w:pPr>
      <w:r>
        <w:rPr>
          <w:sz w:val="24"/>
        </w:rPr>
        <w:t>Place from where trading if different:</w:t>
        <w:tab/>
        <w:tab/>
      </w:r>
      <w:r>
        <w:rPr>
          <w:sz w:val="24"/>
          <w:u w:val="single"/>
          <w:bdr w:val="single" w:sz="4" w:space="0" w:color="000000"/>
        </w:rPr>
        <w:tab/>
        <w:tab/>
        <w:tab/>
        <w:tab/>
        <w:tab/>
        <w:tab/>
      </w:r>
    </w:p>
    <w:p>
      <w:pPr>
        <w:pStyle w:val="Normal"/>
        <w:rPr>
          <w:sz w:val="24"/>
        </w:rPr>
      </w:pPr>
      <w:r>
        <w:rPr>
          <w:sz w:val="24"/>
        </w:rPr>
      </w:r>
    </w:p>
    <w:p>
      <w:pPr>
        <w:pStyle w:val="Normal"/>
        <w:rPr>
          <w:sz w:val="24"/>
        </w:rPr>
      </w:pPr>
      <w:r>
        <w:rPr>
          <w:sz w:val="24"/>
        </w:rPr>
      </w:r>
    </w:p>
    <w:p>
      <w:pPr>
        <w:pStyle w:val="Normal"/>
        <w:rPr>
          <w:sz w:val="24"/>
        </w:rPr>
      </w:pPr>
      <w:r>
        <w:rPr>
          <w:sz w:val="24"/>
        </w:rPr>
        <w:t>Marketing Information (Optional):</w:t>
      </w:r>
    </w:p>
    <w:p>
      <w:pPr>
        <w:pStyle w:val="Normal"/>
        <w:rPr>
          <w:sz w:val="24"/>
        </w:rPr>
      </w:pPr>
      <w:r>
        <w:rPr>
          <w:sz w:val="24"/>
        </w:rPr>
      </w:r>
    </w:p>
    <w:p>
      <w:pPr>
        <w:pStyle w:val="Normal"/>
        <w:ind w:firstLine="720" w:end="0"/>
        <w:rPr>
          <w:sz w:val="24"/>
        </w:rPr>
      </w:pPr>
      <w:r>
        <w:rPr>
          <w:sz w:val="24"/>
        </w:rPr>
        <w:t>Preferred Country(ies) to trade in:</w:t>
        <w:tab/>
        <w:tab/>
      </w:r>
      <w:r>
        <w:rPr>
          <w:sz w:val="24"/>
          <w:u w:val="single"/>
          <w:bdr w:val="single" w:sz="4" w:space="0" w:color="000000"/>
        </w:rPr>
        <w:tab/>
        <w:tab/>
        <w:tab/>
        <w:tab/>
        <w:tab/>
        <w:tab/>
        <w:tab/>
      </w:r>
    </w:p>
    <w:p>
      <w:pPr>
        <w:pStyle w:val="Normal"/>
        <w:rPr>
          <w:sz w:val="24"/>
        </w:rPr>
      </w:pPr>
      <w:r>
        <w:rPr>
          <w:sz w:val="24"/>
        </w:rPr>
      </w:r>
    </w:p>
    <w:p>
      <w:pPr>
        <w:pStyle w:val="Normal"/>
        <w:ind w:firstLine="720" w:end="0"/>
        <w:rPr/>
      </w:pPr>
      <w:r>
        <w:rPr>
          <w:sz w:val="24"/>
        </w:rPr>
        <w:t>Preferred Currency(ies) to trade in:</w:t>
        <w:tab/>
        <w:tab/>
      </w:r>
      <w:r>
        <w:rPr>
          <w:sz w:val="24"/>
          <w:u w:val="single"/>
          <w:bdr w:val="single" w:sz="4" w:space="0" w:color="000000"/>
        </w:rPr>
        <w:tab/>
        <w:tab/>
        <w:tab/>
        <w:tab/>
        <w:tab/>
        <w:tab/>
        <w:tab/>
      </w:r>
      <w:r>
        <w:rPr>
          <w:sz w:val="24"/>
        </w:rPr>
        <w:tab/>
      </w:r>
    </w:p>
    <w:p>
      <w:pPr>
        <w:pStyle w:val="Normal"/>
        <w:rPr>
          <w:sz w:val="24"/>
        </w:rPr>
      </w:pPr>
      <w:r>
        <w:rPr>
          <w:sz w:val="24"/>
        </w:rPr>
        <w:tab/>
        <w:t>Preferred Product Type(s):</w:t>
        <w:tab/>
        <w:tab/>
        <w:tab/>
      </w:r>
      <w:r>
        <w:rPr>
          <w:sz w:val="24"/>
          <w:u w:val="single"/>
          <w:bdr w:val="single" w:sz="4" w:space="0" w:color="000000"/>
        </w:rPr>
        <w:tab/>
        <w:tab/>
        <w:tab/>
        <w:tab/>
        <w:tab/>
        <w:tab/>
        <w:tab/>
      </w:r>
    </w:p>
    <w:p>
      <w:pPr>
        <w:pStyle w:val="Normal"/>
        <w:ind w:firstLine="720" w:end="0"/>
        <w:rPr>
          <w:sz w:val="24"/>
        </w:rPr>
      </w:pPr>
      <w:r>
        <w:rPr/>
        <w:t>E.g. UK Gas Physical, Nordic Power Financial</w:t>
      </w:r>
    </w:p>
    <w:p>
      <w:pPr>
        <w:pStyle w:val="Normal"/>
        <w:rPr>
          <w:sz w:val="24"/>
        </w:rPr>
      </w:pPr>
      <w:r>
        <w:rPr>
          <w:sz w:val="24"/>
        </w:rPr>
      </w:r>
    </w:p>
    <w:p>
      <w:pPr>
        <w:pStyle w:val="Normal"/>
        <w:rPr>
          <w:sz w:val="24"/>
        </w:rPr>
      </w:pPr>
      <w:r>
        <w:rPr>
          <w:sz w:val="24"/>
        </w:rPr>
        <w:tab/>
        <w:t>Preferred Language(s):</w:t>
        <w:tab/>
        <w:tab/>
        <w:tab/>
      </w:r>
      <w:r>
        <w:rPr>
          <w:sz w:val="24"/>
          <w:u w:val="single"/>
          <w:bdr w:val="single" w:sz="4" w:space="0" w:color="000000"/>
        </w:rPr>
        <w:tab/>
        <w:tab/>
        <w:tab/>
        <w:tab/>
        <w:tab/>
        <w:tab/>
        <w:tab/>
      </w:r>
    </w:p>
    <w:p>
      <w:pPr>
        <w:pStyle w:val="BodyText"/>
        <w:rPr>
          <w:sz w:val="24"/>
        </w:rPr>
      </w:pPr>
      <w:r>
        <w:rPr>
          <w:sz w:val="24"/>
        </w:rPr>
      </w:r>
    </w:p>
    <w:p>
      <w:pPr>
        <w:pStyle w:val="BodyText"/>
        <w:rPr/>
      </w:pPr>
      <w:r>
        <w:rPr/>
      </w:r>
    </w:p>
    <w:p>
      <w:pPr>
        <w:pStyle w:val="BodyText"/>
        <w:rPr/>
      </w:pPr>
      <w:r>
        <w:rPr/>
      </w:r>
    </w:p>
    <w:p>
      <w:pPr>
        <w:pStyle w:val="BodyText"/>
        <w:rPr/>
      </w:pPr>
      <w:r>
        <w:rPr/>
        <w:t>Please note that for any changes to take effect the Nominated Administration User (as submitted on the New Counterparty Application Form) needs to authorise these changes by signing below and returning the form by facsimile to 0171 970 7660. Please call 0171 970 7269 if you have any queries.</w:t>
      </w:r>
    </w:p>
    <w:p>
      <w:pPr>
        <w:pStyle w:val="BodyText"/>
        <w:rPr/>
      </w:pPr>
      <w:r>
        <w:rPr/>
      </w:r>
    </w:p>
    <w:p>
      <w:pPr>
        <w:pStyle w:val="BodyText"/>
        <w:rPr/>
      </w:pPr>
      <w:r>
        <w:rPr/>
        <w:tab/>
        <w:t>Name:</w:t>
        <w:tab/>
        <w:tab/>
        <w:tab/>
        <w:tab/>
        <w:t>Signature:</w:t>
        <w:tab/>
        <w:tab/>
        <w:tab/>
        <w:tab/>
        <w:t>Date:</w:t>
        <w:tab/>
        <w:tab/>
      </w:r>
    </w:p>
    <w:p>
      <w:pPr>
        <w:pStyle w:val="BodyText"/>
        <w:rPr/>
      </w:pPr>
      <w:r>
        <w:rPr/>
      </w:r>
    </w:p>
    <w:p>
      <w:pPr>
        <w:pStyle w:val="BodyText"/>
        <w:pBdr>
          <w:bottom w:val="single" w:sz="12" w:space="1" w:color="000000"/>
        </w:pBdr>
        <w:rPr/>
      </w:pPr>
      <w:r>
        <w:rPr/>
      </w:r>
    </w:p>
    <w:p>
      <w:pPr>
        <w:pStyle w:val="BodyText"/>
        <w:rPr/>
      </w:pPr>
      <w:r>
        <w:rPr/>
      </w:r>
    </w:p>
    <w:p>
      <w:pPr>
        <w:pStyle w:val="BodyText"/>
        <w:rPr/>
      </w:pPr>
      <w:r>
        <w:rPr/>
        <w:t xml:space="preserve">WHERE DO WE MENTION THAT WE HAVE TO AUTHORISE THE CHANGE ??  DO YOU WANT TO SIGN AND RETURN BACK TO SAY THAT WE HAVE AUTHORISED THE CHANGE ?? </w:t>
      </w:r>
    </w:p>
    <w:p>
      <w:pPr>
        <w:pStyle w:val="BodyText"/>
        <w:rPr/>
      </w:pPr>
      <w:r>
        <w:rPr/>
      </w:r>
    </w:p>
    <w:p>
      <w:pPr>
        <w:pStyle w:val="BodyText"/>
        <w:rPr/>
      </w:pPr>
      <w:r>
        <w:rPr/>
        <w:t>IF THIS HAPPENS ON LINE THEY CAN’T SIGN ??  HOW CAN WE ENSURE ONLY CHANGES ARE AUTHORISED BY ADMIN USER ??</w:t>
      </w:r>
    </w:p>
    <w:p>
      <w:pPr>
        <w:pStyle w:val="BodyText"/>
        <w:rPr/>
      </w:pPr>
      <w:r>
        <w:rPr/>
      </w:r>
    </w:p>
    <w:p>
      <w:pPr>
        <w:pStyle w:val="BodyText"/>
        <w:rPr/>
      </w:pPr>
      <w:r>
        <w:rPr/>
      </w:r>
    </w:p>
    <w:p>
      <w:pPr>
        <w:pStyle w:val="BodyText"/>
        <w:rPr/>
      </w:pPr>
      <w:r>
        <w:rPr/>
        <w:t>WE NEED A REPORT GENERATED SHOWING US WHAT HAS CHANGED SO THAT WE CAN UPDATE OUR UNDERLYING TRANSACTION SYSTEMS.</w:t>
      </w:r>
      <w:r>
        <w:br w:type="page"/>
      </w:r>
    </w:p>
    <w:p>
      <w:pPr>
        <w:pStyle w:val="Heading3"/>
        <w:numPr>
          <w:ilvl w:val="0"/>
          <w:numId w:val="0"/>
        </w:numPr>
        <w:ind w:hanging="0" w:start="0"/>
        <w:rPr/>
      </w:pPr>
      <w:bookmarkStart w:id="57" w:name="__RefHeading___Toc452435761"/>
      <w:bookmarkEnd w:id="57"/>
      <w:r>
        <w:rPr/>
        <w:t>NEW PRODUCT APPLICATION FORM</w:t>
      </w:r>
    </w:p>
    <w:p>
      <w:pPr>
        <w:pStyle w:val="Normal"/>
        <w:rPr/>
      </w:pPr>
      <w:r>
        <w:rPr/>
      </w:r>
    </w:p>
    <w:p>
      <w:pPr>
        <w:pStyle w:val="BodyText"/>
        <w:rPr/>
      </w:pPr>
      <w:r>
        <w:rPr/>
        <w:t>Please note that all parts of this Form are obligatory (unless otherwise stated as optional) and incomplete applications will not be processed.  Please complete the form in Block Capitals.</w:t>
      </w:r>
    </w:p>
    <w:p>
      <w:pPr>
        <w:pStyle w:val="Normal"/>
        <w:rPr>
          <w:b/>
          <w:sz w:val="24"/>
        </w:rPr>
      </w:pPr>
      <w:r>
        <w:rPr>
          <w:b/>
          <w:sz w:val="24"/>
        </w:rPr>
      </w:r>
    </w:p>
    <w:p>
      <w:pPr>
        <w:pStyle w:val="Normal"/>
        <w:rPr>
          <w:sz w:val="24"/>
        </w:rPr>
      </w:pPr>
      <w:r>
        <w:rPr>
          <w:sz w:val="24"/>
        </w:rPr>
        <w:t>Commodity Group:</w:t>
        <w:tab/>
        <w:tab/>
      </w:r>
      <w:r>
        <w:rPr>
          <w:sz w:val="24"/>
          <w:u w:val="single"/>
          <w:bdr w:val="single" w:sz="4" w:space="0" w:color="000000"/>
        </w:rPr>
        <w:tab/>
        <w:tab/>
        <w:tab/>
        <w:tab/>
        <w:tab/>
        <w:tab/>
        <w:tab/>
      </w:r>
    </w:p>
    <w:p>
      <w:pPr>
        <w:pStyle w:val="Normal"/>
        <w:rPr>
          <w:sz w:val="24"/>
        </w:rPr>
      </w:pPr>
      <w:r>
        <w:rPr>
          <w:sz w:val="24"/>
        </w:rPr>
      </w:r>
    </w:p>
    <w:p>
      <w:pPr>
        <w:pStyle w:val="Normal"/>
        <w:rPr>
          <w:sz w:val="24"/>
        </w:rPr>
      </w:pPr>
      <w:r>
        <w:rPr>
          <w:sz w:val="24"/>
        </w:rPr>
      </w:r>
    </w:p>
    <w:p>
      <w:pPr>
        <w:pStyle w:val="Normal"/>
        <w:rPr>
          <w:sz w:val="24"/>
        </w:rPr>
      </w:pPr>
      <w:r>
        <w:rPr>
          <w:sz w:val="24"/>
        </w:rPr>
        <w:t>Product Type:</w:t>
        <w:tab/>
        <w:tab/>
        <w:tab/>
      </w:r>
      <w:r>
        <w:rPr>
          <w:sz w:val="24"/>
          <w:u w:val="single"/>
          <w:bdr w:val="single" w:sz="4" w:space="0" w:color="000000"/>
        </w:rPr>
        <w:tab/>
        <w:tab/>
        <w:tab/>
        <w:tab/>
        <w:tab/>
        <w:tab/>
        <w:tab/>
      </w:r>
    </w:p>
    <w:p>
      <w:pPr>
        <w:pStyle w:val="Normal"/>
        <w:rPr>
          <w:sz w:val="24"/>
        </w:rPr>
      </w:pPr>
      <w:r>
        <w:rPr/>
        <w:t>(E.g. UK Gas Physical, Nordic Power Financial)</w:t>
      </w:r>
    </w:p>
    <w:p>
      <w:pPr>
        <w:pStyle w:val="Normal"/>
        <w:rPr>
          <w:sz w:val="24"/>
        </w:rPr>
      </w:pPr>
      <w:r>
        <w:rPr>
          <w:sz w:val="24"/>
        </w:rPr>
      </w:r>
    </w:p>
    <w:p>
      <w:pPr>
        <w:pStyle w:val="Normal"/>
        <w:rPr>
          <w:sz w:val="24"/>
        </w:rPr>
      </w:pPr>
      <w:r>
        <w:rPr>
          <w:sz w:val="24"/>
        </w:rPr>
      </w:r>
    </w:p>
    <w:p>
      <w:pPr>
        <w:pStyle w:val="Normal"/>
        <w:rPr/>
      </w:pPr>
      <w:r>
        <w:rPr>
          <w:sz w:val="24"/>
        </w:rPr>
        <w:t>Country Traded:</w:t>
        <w:tab/>
        <w:tab/>
      </w:r>
      <w:r>
        <w:rPr>
          <w:sz w:val="24"/>
          <w:u w:val="single"/>
          <w:bdr w:val="single" w:sz="4" w:space="0" w:color="000000"/>
        </w:rPr>
        <w:tab/>
        <w:tab/>
        <w:tab/>
        <w:tab/>
        <w:tab/>
        <w:tab/>
        <w:tab/>
      </w:r>
    </w:p>
    <w:p>
      <w:pPr>
        <w:pStyle w:val="Normal"/>
        <w:rPr>
          <w:sz w:val="24"/>
          <w:u w:val="single"/>
          <w:bdr w:val="single" w:sz="4" w:space="0" w:color="000000"/>
        </w:rPr>
      </w:pPr>
      <w:r>
        <w:rPr>
          <w:sz w:val="24"/>
          <w:u w:val="single"/>
          <w:bdr w:val="single" w:sz="4" w:space="0" w:color="000000"/>
        </w:rPr>
      </w:r>
    </w:p>
    <w:p>
      <w:pPr>
        <w:pStyle w:val="Normal"/>
        <w:rPr>
          <w:sz w:val="24"/>
        </w:rPr>
      </w:pPr>
      <w:r>
        <w:rPr>
          <w:sz w:val="24"/>
        </w:rPr>
      </w:r>
    </w:p>
    <w:p>
      <w:pPr>
        <w:pStyle w:val="Normal"/>
        <w:rPr>
          <w:sz w:val="24"/>
          <w:u w:val="single"/>
        </w:rPr>
      </w:pPr>
      <w:r>
        <w:rPr>
          <w:sz w:val="24"/>
        </w:rPr>
        <w:t>Region Traded in:</w:t>
        <w:tab/>
        <w:tab/>
      </w:r>
      <w:r>
        <w:rPr>
          <w:sz w:val="24"/>
          <w:u w:val="single"/>
          <w:bdr w:val="single" w:sz="4" w:space="0" w:color="000000"/>
        </w:rPr>
        <w:tab/>
        <w:tab/>
        <w:tab/>
        <w:tab/>
        <w:tab/>
        <w:tab/>
        <w:tab/>
      </w:r>
    </w:p>
    <w:p>
      <w:pPr>
        <w:pStyle w:val="Normal"/>
        <w:rPr>
          <w:sz w:val="24"/>
          <w:u w:val="single"/>
        </w:rPr>
      </w:pPr>
      <w:r>
        <w:rPr>
          <w:sz w:val="24"/>
          <w:u w:val="single"/>
        </w:rPr>
      </w:r>
    </w:p>
    <w:p>
      <w:pPr>
        <w:pStyle w:val="Normal"/>
        <w:rPr>
          <w:sz w:val="24"/>
        </w:rPr>
      </w:pPr>
      <w:r>
        <w:rPr>
          <w:sz w:val="24"/>
        </w:rPr>
        <w:tab/>
        <w:tab/>
      </w:r>
    </w:p>
    <w:p>
      <w:pPr>
        <w:pStyle w:val="Normal"/>
        <w:rPr>
          <w:sz w:val="24"/>
          <w:u w:val="single"/>
        </w:rPr>
      </w:pPr>
      <w:r>
        <w:rPr>
          <w:sz w:val="24"/>
        </w:rPr>
        <w:t>Currency:</w:t>
        <w:tab/>
        <w:tab/>
        <w:tab/>
      </w:r>
      <w:r>
        <w:rPr>
          <w:sz w:val="24"/>
          <w:u w:val="single"/>
          <w:bdr w:val="single" w:sz="4" w:space="0" w:color="000000"/>
        </w:rPr>
        <w:tab/>
        <w:tab/>
        <w:tab/>
        <w:tab/>
        <w:tab/>
        <w:tab/>
        <w:tab/>
      </w:r>
    </w:p>
    <w:p>
      <w:pPr>
        <w:pStyle w:val="Normal"/>
        <w:rPr>
          <w:sz w:val="24"/>
          <w:u w:val="single"/>
        </w:rPr>
      </w:pPr>
      <w:r>
        <w:rPr>
          <w:sz w:val="24"/>
          <w:u w:val="single"/>
        </w:rPr>
      </w:r>
    </w:p>
    <w:p>
      <w:pPr>
        <w:pStyle w:val="Normal"/>
        <w:rPr>
          <w:sz w:val="24"/>
        </w:rPr>
      </w:pPr>
      <w:r>
        <w:rPr>
          <w:sz w:val="24"/>
        </w:rPr>
      </w:r>
    </w:p>
    <w:p>
      <w:pPr>
        <w:pStyle w:val="Normal"/>
        <w:rPr>
          <w:sz w:val="24"/>
          <w:u w:val="single"/>
        </w:rPr>
      </w:pPr>
      <w:r>
        <w:rPr>
          <w:sz w:val="24"/>
        </w:rPr>
        <w:t>Short Description:</w:t>
        <w:tab/>
        <w:tab/>
      </w:r>
      <w:r>
        <w:rPr>
          <w:sz w:val="24"/>
          <w:u w:val="single"/>
          <w:bdr w:val="single" w:sz="4" w:space="0" w:color="000000"/>
        </w:rPr>
        <w:tab/>
        <w:tab/>
        <w:tab/>
        <w:tab/>
        <w:tab/>
        <w:tab/>
        <w:tab/>
      </w:r>
    </w:p>
    <w:p>
      <w:pPr>
        <w:pStyle w:val="Normal"/>
        <w:rPr>
          <w:sz w:val="24"/>
          <w:u w:val="single"/>
        </w:rPr>
      </w:pPr>
      <w:r>
        <w:rPr>
          <w:sz w:val="24"/>
          <w:u w:val="single"/>
        </w:rPr>
      </w:r>
    </w:p>
    <w:p>
      <w:pPr>
        <w:pStyle w:val="Normal"/>
        <w:rPr>
          <w:sz w:val="24"/>
        </w:rPr>
      </w:pPr>
      <w:r>
        <w:rPr>
          <w:sz w:val="24"/>
        </w:rPr>
      </w:r>
    </w:p>
    <w:p>
      <w:pPr>
        <w:pStyle w:val="Normal"/>
        <w:rPr/>
      </w:pPr>
      <w:r>
        <w:rPr>
          <w:sz w:val="24"/>
        </w:rPr>
        <w:t>Long Description:</w:t>
        <w:tab/>
        <w:tab/>
      </w:r>
      <w:r>
        <w:rPr>
          <w:sz w:val="24"/>
          <w:u w:val="single"/>
          <w:bdr w:val="single" w:sz="4" w:space="0" w:color="000000"/>
        </w:rPr>
        <w:tab/>
        <w:tab/>
        <w:tab/>
        <w:tab/>
        <w:tab/>
        <w:tab/>
        <w:tab/>
      </w:r>
    </w:p>
    <w:p>
      <w:pPr>
        <w:pStyle w:val="Normal"/>
        <w:rPr>
          <w:sz w:val="24"/>
          <w:u w:val="single"/>
          <w:bdr w:val="single" w:sz="4" w:space="0" w:color="000000"/>
        </w:rPr>
      </w:pPr>
      <w:r>
        <w:rPr>
          <w:sz w:val="24"/>
          <w:u w:val="single"/>
          <w:bdr w:val="single" w:sz="4" w:space="0" w:color="000000"/>
        </w:rPr>
      </w:r>
    </w:p>
    <w:p>
      <w:pPr>
        <w:pStyle w:val="Normal"/>
        <w:rPr>
          <w:sz w:val="24"/>
          <w:u w:val="single"/>
        </w:rPr>
      </w:pPr>
      <w:r>
        <w:rPr>
          <w:sz w:val="24"/>
          <w:u w:val="single"/>
        </w:rPr>
      </w:r>
    </w:p>
    <w:p>
      <w:pPr>
        <w:pStyle w:val="Normal"/>
        <w:rPr>
          <w:sz w:val="24"/>
          <w:u w:val="single"/>
        </w:rPr>
      </w:pPr>
      <w:r>
        <w:rPr>
          <w:sz w:val="24"/>
        </w:rPr>
        <w:t>Type of GTCs:</w:t>
        <w:tab/>
        <w:tab/>
      </w:r>
      <w:r>
        <w:rPr>
          <w:sz w:val="24"/>
          <w:u w:val="single"/>
          <w:bdr w:val="single" w:sz="4" w:space="0" w:color="000000"/>
        </w:rPr>
        <w:tab/>
        <w:tab/>
        <w:tab/>
        <w:tab/>
        <w:tab/>
        <w:tab/>
        <w:tab/>
      </w:r>
    </w:p>
    <w:p>
      <w:pPr>
        <w:pStyle w:val="Normal"/>
        <w:rPr>
          <w:sz w:val="24"/>
          <w:u w:val="single"/>
        </w:rPr>
      </w:pPr>
      <w:r>
        <w:rPr>
          <w:sz w:val="24"/>
          <w:u w:val="single"/>
        </w:rPr>
      </w:r>
    </w:p>
    <w:p>
      <w:pPr>
        <w:pStyle w:val="Normal"/>
        <w:rPr>
          <w:sz w:val="24"/>
        </w:rPr>
      </w:pPr>
      <w:r>
        <w:rPr>
          <w:sz w:val="24"/>
        </w:rPr>
      </w:r>
    </w:p>
    <w:p>
      <w:pPr>
        <w:pStyle w:val="Normal"/>
        <w:rPr/>
      </w:pPr>
      <w:r>
        <w:rPr>
          <w:sz w:val="24"/>
        </w:rPr>
        <w:t>Trading Book:</w:t>
        <w:tab/>
        <w:tab/>
        <w:tab/>
      </w:r>
      <w:r>
        <w:rPr>
          <w:sz w:val="24"/>
          <w:u w:val="single"/>
          <w:bdr w:val="single" w:sz="4" w:space="0" w:color="000000"/>
        </w:rPr>
        <w:tab/>
        <w:tab/>
        <w:tab/>
        <w:tab/>
        <w:tab/>
        <w:tab/>
        <w:tab/>
      </w:r>
      <w:r>
        <w:rPr>
          <w:sz w:val="24"/>
        </w:rPr>
        <w:tab/>
        <w:tab/>
      </w:r>
      <w:r>
        <w:rPr>
          <w:sz w:val="24"/>
          <w:bdr w:val="single" w:sz="4" w:space="0" w:color="000000"/>
        </w:rPr>
        <w:tab/>
        <w:tab/>
        <w:tab/>
      </w:r>
    </w:p>
    <w:p>
      <w:pPr>
        <w:pStyle w:val="Normal"/>
        <w:rPr>
          <w:sz w:val="24"/>
        </w:rPr>
      </w:pPr>
      <w:r>
        <w:rPr>
          <w:sz w:val="24"/>
          <w:bdr w:val="single" w:sz="4" w:space="0" w:color="000000"/>
        </w:rPr>
        <w:tab/>
        <w:tab/>
      </w:r>
    </w:p>
    <w:p>
      <w:pPr>
        <w:pStyle w:val="Normal"/>
        <w:rPr>
          <w:sz w:val="24"/>
        </w:rPr>
      </w:pPr>
      <w:r>
        <w:rPr>
          <w:sz w:val="24"/>
        </w:rPr>
        <w:t>Time Zones:</w:t>
      </w:r>
    </w:p>
    <w:p>
      <w:pPr>
        <w:pStyle w:val="Normal"/>
        <w:rPr>
          <w:sz w:val="24"/>
        </w:rPr>
      </w:pPr>
      <w:r>
        <w:rPr>
          <w:sz w:val="24"/>
        </w:rPr>
      </w:r>
    </w:p>
    <w:p>
      <w:pPr>
        <w:pStyle w:val="Normal"/>
        <w:ind w:firstLine="720" w:end="0"/>
        <w:rPr>
          <w:sz w:val="24"/>
        </w:rPr>
      </w:pPr>
      <w:r>
        <w:rPr>
          <w:sz w:val="24"/>
        </w:rPr>
        <w:t>Opening Time for the Product:</w:t>
        <w:tab/>
        <w:tab/>
      </w:r>
      <w:r>
        <w:rPr>
          <w:sz w:val="24"/>
          <w:u w:val="single"/>
          <w:bdr w:val="single" w:sz="4" w:space="0" w:color="000000"/>
        </w:rPr>
        <w:tab/>
        <w:tab/>
        <w:tab/>
        <w:tab/>
        <w:tab/>
        <w:tab/>
      </w:r>
    </w:p>
    <w:p>
      <w:pPr>
        <w:pStyle w:val="Normal"/>
        <w:rPr>
          <w:sz w:val="24"/>
        </w:rPr>
      </w:pPr>
      <w:r>
        <w:rPr>
          <w:sz w:val="24"/>
        </w:rPr>
      </w:r>
    </w:p>
    <w:p>
      <w:pPr>
        <w:pStyle w:val="Normal"/>
        <w:ind w:firstLine="720" w:end="0"/>
        <w:rPr>
          <w:sz w:val="24"/>
        </w:rPr>
      </w:pPr>
      <w:r>
        <w:rPr>
          <w:sz w:val="24"/>
        </w:rPr>
        <w:t>Closing Time for the Product:</w:t>
        <w:tab/>
        <w:tab/>
      </w:r>
      <w:r>
        <w:rPr>
          <w:sz w:val="24"/>
          <w:u w:val="single"/>
          <w:bdr w:val="single" w:sz="4" w:space="0" w:color="000000"/>
        </w:rPr>
        <w:tab/>
        <w:tab/>
        <w:tab/>
        <w:tab/>
        <w:tab/>
        <w:tab/>
      </w:r>
    </w:p>
    <w:p>
      <w:pPr>
        <w:pStyle w:val="Normal"/>
        <w:rPr>
          <w:sz w:val="24"/>
        </w:rPr>
      </w:pPr>
      <w:r>
        <w:rPr>
          <w:sz w:val="24"/>
        </w:rPr>
      </w:r>
    </w:p>
    <w:p>
      <w:pPr>
        <w:pStyle w:val="Normal"/>
        <w:ind w:firstLine="720" w:end="0"/>
        <w:rPr>
          <w:sz w:val="24"/>
        </w:rPr>
      </w:pPr>
      <w:r>
        <w:rPr>
          <w:sz w:val="24"/>
        </w:rPr>
        <w:t>Time System used (E.g. GMT):</w:t>
        <w:tab/>
        <w:tab/>
      </w:r>
      <w:r>
        <w:rPr>
          <w:sz w:val="24"/>
          <w:u w:val="single"/>
          <w:bdr w:val="single" w:sz="4" w:space="0" w:color="000000"/>
        </w:rPr>
        <w:tab/>
        <w:tab/>
        <w:tab/>
        <w:tab/>
        <w:tab/>
        <w:tab/>
      </w:r>
    </w:p>
    <w:p>
      <w:pPr>
        <w:pStyle w:val="Normal"/>
        <w:rPr>
          <w:sz w:val="24"/>
        </w:rPr>
      </w:pPr>
      <w:r>
        <w:rPr>
          <w:sz w:val="24"/>
        </w:rPr>
      </w:r>
    </w:p>
    <w:p>
      <w:pPr>
        <w:pStyle w:val="Normal"/>
        <w:rPr>
          <w:sz w:val="24"/>
        </w:rPr>
      </w:pPr>
      <w:r>
        <w:rPr>
          <w:sz w:val="24"/>
        </w:rPr>
      </w:r>
    </w:p>
    <w:p>
      <w:pPr>
        <w:pStyle w:val="Normal"/>
        <w:rPr>
          <w:sz w:val="24"/>
        </w:rPr>
      </w:pPr>
      <w:r>
        <w:rPr>
          <w:sz w:val="24"/>
        </w:rPr>
        <w:t>Additional Information:</w:t>
        <w:tab/>
        <w:tab/>
      </w:r>
      <w:r>
        <w:rPr>
          <w:sz w:val="24"/>
          <w:u w:val="single"/>
          <w:bdr w:val="single" w:sz="4" w:space="0" w:color="000000"/>
        </w:rPr>
        <w:tab/>
        <w:tab/>
        <w:tab/>
        <w:tab/>
        <w:tab/>
        <w:tab/>
        <w:tab/>
        <w:tab/>
      </w:r>
    </w:p>
    <w:p>
      <w:pPr>
        <w:pStyle w:val="Normal"/>
        <w:rPr>
          <w:sz w:val="24"/>
        </w:rPr>
      </w:pPr>
      <w:r>
        <w:rPr>
          <w:sz w:val="24"/>
        </w:rPr>
      </w:r>
    </w:p>
    <w:p>
      <w:pPr>
        <w:pStyle w:val="Normal"/>
        <w:ind w:firstLine="720" w:end="0"/>
        <w:rPr/>
      </w:pPr>
      <w:r>
        <w:rPr>
          <w:sz w:val="24"/>
        </w:rPr>
        <w:tab/>
        <w:tab/>
        <w:tab/>
        <w:tab/>
      </w:r>
      <w:r>
        <w:rPr>
          <w:sz w:val="24"/>
          <w:u w:val="single"/>
          <w:bdr w:val="single" w:sz="4" w:space="0" w:color="000000"/>
        </w:rPr>
        <w:tab/>
        <w:tab/>
        <w:tab/>
        <w:tab/>
        <w:tab/>
        <w:tab/>
        <w:tab/>
        <w:tab/>
      </w:r>
      <w:r>
        <w:rPr>
          <w:sz w:val="24"/>
        </w:rPr>
        <w:tab/>
      </w:r>
    </w:p>
    <w:p>
      <w:pPr>
        <w:pStyle w:val="Normal"/>
        <w:ind w:firstLine="720" w:end="0"/>
        <w:rPr>
          <w:sz w:val="24"/>
        </w:rPr>
      </w:pPr>
      <w:r>
        <w:rPr>
          <w:sz w:val="24"/>
        </w:rPr>
      </w:r>
    </w:p>
    <w:p>
      <w:pPr>
        <w:pStyle w:val="Normal"/>
        <w:rPr>
          <w:sz w:val="24"/>
        </w:rPr>
      </w:pPr>
      <w:r>
        <w:rPr>
          <w:sz w:val="24"/>
        </w:rPr>
        <w:tab/>
        <w:tab/>
        <w:tab/>
        <w:tab/>
      </w:r>
    </w:p>
    <w:p>
      <w:pPr>
        <w:pStyle w:val="BodyText"/>
        <w:rPr>
          <w:sz w:val="24"/>
        </w:rPr>
      </w:pPr>
      <w:r>
        <w:rPr>
          <w:sz w:val="24"/>
        </w:rPr>
      </w:r>
    </w:p>
    <w:p>
      <w:pPr>
        <w:pStyle w:val="BodyText"/>
        <w:rPr/>
      </w:pPr>
      <w:r>
        <w:rPr/>
        <w:t>Please note that for any changes to take effect the Nominated Administration User (as submitted on the New Counterparty Application Form) needs to authorise these changes by signing below and returning the form by facsimile to 0171 970 7660. Please call 0171 970 7269 if you have any queries.</w:t>
      </w:r>
    </w:p>
    <w:p>
      <w:pPr>
        <w:pStyle w:val="BodyText"/>
        <w:rPr/>
      </w:pPr>
      <w:r>
        <w:rPr/>
      </w:r>
    </w:p>
    <w:p>
      <w:pPr>
        <w:pStyle w:val="BodyText"/>
        <w:rPr/>
      </w:pPr>
      <w:r>
        <w:rPr/>
        <w:tab/>
        <w:t>Name:</w:t>
        <w:tab/>
        <w:tab/>
        <w:tab/>
        <w:tab/>
        <w:t>Signature:</w:t>
        <w:tab/>
        <w:tab/>
        <w:tab/>
        <w:tab/>
        <w:t>Date:</w:t>
        <w:tab/>
        <w:tab/>
      </w:r>
    </w:p>
    <w:p>
      <w:pPr>
        <w:pStyle w:val="BodyText"/>
        <w:pBdr>
          <w:bottom w:val="single" w:sz="12" w:space="1" w:color="000000"/>
        </w:pBdr>
        <w:rPr/>
      </w:pPr>
      <w:r>
        <w:rPr/>
      </w:r>
    </w:p>
    <w:p>
      <w:pPr>
        <w:pStyle w:val="BodyText"/>
        <w:rPr/>
      </w:pPr>
      <w:r>
        <w:rPr/>
      </w:r>
    </w:p>
    <w:p>
      <w:pPr>
        <w:pStyle w:val="BodyText"/>
        <w:rPr/>
      </w:pPr>
      <w:r>
        <w:rPr/>
      </w:r>
    </w:p>
    <w:p>
      <w:pPr>
        <w:pStyle w:val="BodyText"/>
        <w:rPr/>
      </w:pPr>
      <w:r>
        <w:rPr/>
      </w:r>
      <w:r>
        <w:br w:type="page"/>
      </w:r>
    </w:p>
    <w:p>
      <w:pPr>
        <w:pStyle w:val="Heading3"/>
        <w:numPr>
          <w:ilvl w:val="0"/>
          <w:numId w:val="0"/>
        </w:numPr>
        <w:ind w:hanging="0" w:start="0"/>
        <w:rPr/>
      </w:pPr>
      <w:bookmarkStart w:id="58" w:name="__RefHeading___Toc452435762"/>
      <w:r>
        <w:rPr/>
        <w:t>CUSTOMER REQUEST FOR NEW PRODUCT</w:t>
      </w:r>
      <w:bookmarkEnd w:id="58"/>
      <w:r>
        <w:rPr/>
        <w:t xml:space="preserve"> </w:t>
      </w:r>
    </w:p>
    <w:p>
      <w:pPr>
        <w:pStyle w:val="Normal"/>
        <w:rPr/>
      </w:pPr>
      <w:r>
        <w:rPr/>
      </w:r>
    </w:p>
    <w:p>
      <w:pPr>
        <w:pStyle w:val="BodyText"/>
        <w:rPr/>
      </w:pPr>
      <w:r>
        <w:rPr/>
        <w:t>Please note that all parts of this Form are obligatory (unless otherwise stated as optional) and incomplete applications will not be processed.  Please complete the form in Block Capitals.</w:t>
      </w:r>
    </w:p>
    <w:p>
      <w:pPr>
        <w:pStyle w:val="Normal"/>
        <w:rPr>
          <w:b/>
          <w:sz w:val="24"/>
        </w:rPr>
      </w:pPr>
      <w:r>
        <w:rPr>
          <w:b/>
          <w:sz w:val="24"/>
        </w:rPr>
      </w:r>
    </w:p>
    <w:p>
      <w:pPr>
        <w:pStyle w:val="Normal"/>
        <w:rPr>
          <w:b/>
          <w:sz w:val="24"/>
        </w:rPr>
      </w:pPr>
      <w:r>
        <w:rPr>
          <w:b/>
          <w:sz w:val="24"/>
        </w:rPr>
      </w:r>
    </w:p>
    <w:p>
      <w:pPr>
        <w:pStyle w:val="Normal"/>
        <w:rPr>
          <w:sz w:val="24"/>
        </w:rPr>
      </w:pPr>
      <w:r>
        <w:rPr>
          <w:sz w:val="24"/>
        </w:rPr>
        <w:t>Counterparty:</w:t>
        <w:tab/>
        <w:tab/>
        <w:tab/>
        <w:tab/>
      </w:r>
      <w:r>
        <w:rPr>
          <w:sz w:val="24"/>
          <w:u w:val="single"/>
          <w:bdr w:val="single" w:sz="4" w:space="0" w:color="000000"/>
        </w:rPr>
        <w:tab/>
        <w:tab/>
        <w:tab/>
        <w:tab/>
        <w:tab/>
        <w:tab/>
        <w:tab/>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sz w:val="24"/>
        </w:rPr>
      </w:pPr>
      <w:r>
        <w:rPr>
          <w:sz w:val="24"/>
        </w:rPr>
        <w:t>Product Type Requested:</w:t>
        <w:tab/>
        <w:tab/>
      </w:r>
      <w:r>
        <w:rPr>
          <w:sz w:val="24"/>
          <w:u w:val="single"/>
          <w:bdr w:val="single" w:sz="4" w:space="0" w:color="000000"/>
        </w:rPr>
        <w:tab/>
        <w:tab/>
        <w:tab/>
        <w:tab/>
        <w:tab/>
        <w:tab/>
        <w:tab/>
      </w:r>
    </w:p>
    <w:p>
      <w:pPr>
        <w:pStyle w:val="Normal"/>
        <w:rPr>
          <w:sz w:val="24"/>
        </w:rPr>
      </w:pPr>
      <w:r>
        <w:rPr/>
        <w:t>(E.g. UK Gas Physical, Nordic Power Financial)</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Additional Information:</w:t>
        <w:tab/>
        <w:tab/>
      </w:r>
      <w:r>
        <w:rPr>
          <w:sz w:val="24"/>
          <w:u w:val="single"/>
          <w:bdr w:val="single" w:sz="4" w:space="0" w:color="000000"/>
        </w:rPr>
        <w:tab/>
        <w:tab/>
        <w:tab/>
        <w:tab/>
        <w:tab/>
        <w:tab/>
        <w:tab/>
      </w:r>
    </w:p>
    <w:p>
      <w:pPr>
        <w:pStyle w:val="Normal"/>
        <w:rPr>
          <w:sz w:val="24"/>
        </w:rPr>
      </w:pPr>
      <w:r>
        <w:rPr>
          <w:sz w:val="24"/>
        </w:rPr>
      </w:r>
    </w:p>
    <w:p>
      <w:pPr>
        <w:pStyle w:val="Normal"/>
        <w:ind w:firstLine="720" w:end="0"/>
        <w:rPr/>
      </w:pPr>
      <w:r>
        <w:rPr>
          <w:sz w:val="24"/>
        </w:rPr>
        <w:tab/>
        <w:tab/>
        <w:tab/>
        <w:tab/>
      </w:r>
      <w:r>
        <w:rPr>
          <w:sz w:val="24"/>
          <w:u w:val="single"/>
          <w:bdr w:val="single" w:sz="4" w:space="0" w:color="000000"/>
        </w:rPr>
        <w:tab/>
        <w:tab/>
        <w:tab/>
        <w:tab/>
        <w:tab/>
        <w:tab/>
        <w:tab/>
      </w:r>
      <w:r>
        <w:rPr>
          <w:sz w:val="24"/>
        </w:rPr>
        <w:tab/>
      </w:r>
    </w:p>
    <w:p>
      <w:pPr>
        <w:pStyle w:val="Normal"/>
        <w:ind w:firstLine="720" w:end="0"/>
        <w:rPr>
          <w:sz w:val="24"/>
        </w:rPr>
      </w:pPr>
      <w:r>
        <w:rPr>
          <w:sz w:val="24"/>
        </w:rPr>
      </w:r>
    </w:p>
    <w:p>
      <w:pPr>
        <w:pStyle w:val="Normal"/>
        <w:rPr>
          <w:sz w:val="24"/>
        </w:rPr>
      </w:pPr>
      <w:r>
        <w:rPr>
          <w:sz w:val="24"/>
        </w:rPr>
        <w:tab/>
        <w:tab/>
        <w:tab/>
        <w:tab/>
        <w:tab/>
      </w:r>
      <w:r>
        <w:rPr>
          <w:sz w:val="24"/>
          <w:u w:val="single"/>
          <w:bdr w:val="single" w:sz="4" w:space="0" w:color="000000"/>
        </w:rPr>
        <w:tab/>
        <w:tab/>
        <w:tab/>
        <w:tab/>
        <w:tab/>
        <w:tab/>
        <w:tab/>
      </w:r>
    </w:p>
    <w:p>
      <w:pPr>
        <w:pStyle w:val="BodyText"/>
        <w:rPr>
          <w:sz w:val="24"/>
        </w:rPr>
      </w:pPr>
      <w:r>
        <w:rPr>
          <w:sz w:val="24"/>
        </w:rPr>
      </w:r>
    </w:p>
    <w:p>
      <w:pPr>
        <w:pStyle w:val="BodyText"/>
        <w:rPr/>
      </w:pPr>
      <w:r>
        <w:rPr/>
      </w:r>
    </w:p>
    <w:p>
      <w:pPr>
        <w:pStyle w:val="BodyText"/>
        <w:rPr/>
      </w:pPr>
      <w:r>
        <w:rPr/>
        <w:t>Please note that for any changes to take effect the Nominated Administration User (as submitted on the New Counterparty Application Form) needs to authorise these changes by signing below and returning the form by facsimile to 0171 970 7660. Please call 0171 970 7269 if you have any queries.</w:t>
      </w:r>
    </w:p>
    <w:p>
      <w:pPr>
        <w:pStyle w:val="BodyText"/>
        <w:rPr/>
      </w:pPr>
      <w:r>
        <w:rPr/>
      </w:r>
    </w:p>
    <w:p>
      <w:pPr>
        <w:pStyle w:val="BodyText"/>
        <w:rPr/>
      </w:pPr>
      <w:r>
        <w:rPr/>
        <w:tab/>
        <w:t>Name:</w:t>
        <w:tab/>
        <w:tab/>
        <w:tab/>
        <w:tab/>
        <w:t>Signature:</w:t>
        <w:tab/>
        <w:tab/>
        <w:tab/>
        <w:tab/>
        <w:t>Date:</w:t>
        <w:tab/>
      </w:r>
    </w:p>
    <w:p>
      <w:pPr>
        <w:pStyle w:val="BodyText"/>
        <w:rPr/>
      </w:pPr>
      <w:r>
        <w:rPr/>
      </w:r>
    </w:p>
    <w:p>
      <w:pPr>
        <w:pStyle w:val="BodyText"/>
        <w:rPr/>
      </w:pPr>
      <w:r>
        <w:rPr/>
      </w:r>
    </w:p>
    <w:p>
      <w:pPr>
        <w:pStyle w:val="BodyText"/>
        <w:pBdr>
          <w:bottom w:val="single" w:sz="12" w:space="1" w:color="000000"/>
        </w:pBdr>
        <w:rPr/>
      </w:pPr>
      <w:r>
        <w:rPr/>
      </w:r>
    </w:p>
    <w:p>
      <w:pPr>
        <w:pStyle w:val="BodyText"/>
        <w:rPr/>
      </w:pPr>
      <w:r>
        <w:rPr/>
      </w:r>
    </w:p>
    <w:p>
      <w:pPr>
        <w:pStyle w:val="BodyText"/>
        <w:rPr/>
      </w:pPr>
      <w:r>
        <w:rPr/>
        <w:t>COMMODITY GROUP FIELD ??????</w:t>
      </w:r>
    </w:p>
    <w:p>
      <w:pPr>
        <w:pStyle w:val="BodyText"/>
        <w:rPr/>
      </w:pPr>
      <w:r>
        <w:rPr/>
      </w:r>
    </w:p>
    <w:p>
      <w:pPr>
        <w:pStyle w:val="BodyText"/>
        <w:rPr/>
      </w:pPr>
      <w:r>
        <w:rPr/>
        <w:t>ARE WE ONLY ALLOWING NOMINATED ADMIN USER TO DO THIS ?? IF YES THEN ADD EXTRA LINES AT THE TOP AND SIGNATURE AT THE BOTTOM.</w:t>
      </w:r>
    </w:p>
    <w:p>
      <w:pPr>
        <w:pStyle w:val="BodyText"/>
        <w:rPr/>
      </w:pPr>
      <w:r>
        <w:rPr/>
      </w:r>
    </w:p>
    <w:p>
      <w:pPr>
        <w:pStyle w:val="BodyText"/>
        <w:rPr/>
      </w:pPr>
      <w:r>
        <w:rPr/>
        <w:t>CHECK AUTHORISATION ??</w:t>
      </w:r>
      <w:r>
        <w:br w:type="page"/>
      </w:r>
    </w:p>
    <w:p>
      <w:pPr>
        <w:pStyle w:val="Heading3"/>
        <w:numPr>
          <w:ilvl w:val="0"/>
          <w:numId w:val="0"/>
        </w:numPr>
        <w:ind w:hanging="0" w:start="0"/>
        <w:rPr/>
      </w:pPr>
      <w:bookmarkStart w:id="59" w:name="__RefHeading___Toc452435763"/>
      <w:bookmarkEnd w:id="59"/>
      <w:r>
        <w:rPr/>
        <w:t>NEW ENRON ON-LINE TRADER APPLICATION FORM</w:t>
      </w:r>
    </w:p>
    <w:p>
      <w:pPr>
        <w:pStyle w:val="Normal"/>
        <w:rPr/>
      </w:pPr>
      <w:r>
        <w:rPr/>
      </w:r>
    </w:p>
    <w:p>
      <w:pPr>
        <w:pStyle w:val="BodyText"/>
        <w:rPr/>
      </w:pPr>
      <w:r>
        <w:rPr/>
        <w:t>Please note that all parts of this Form are obligatory (unless otherwise stated as optional) and incomplete applications will not be processed.  Please complete the form in Block Capitals.</w:t>
      </w:r>
    </w:p>
    <w:p>
      <w:pPr>
        <w:pStyle w:val="Normal"/>
        <w:rPr>
          <w:b/>
          <w:sz w:val="24"/>
        </w:rPr>
      </w:pPr>
      <w:r>
        <w:rPr>
          <w:b/>
          <w:sz w:val="24"/>
        </w:rPr>
      </w:r>
    </w:p>
    <w:p>
      <w:pPr>
        <w:pStyle w:val="Normal"/>
        <w:rPr>
          <w:b/>
          <w:sz w:val="24"/>
        </w:rPr>
      </w:pPr>
      <w:r>
        <w:rPr>
          <w:b/>
          <w:sz w:val="24"/>
        </w:rPr>
      </w:r>
    </w:p>
    <w:p>
      <w:pPr>
        <w:pStyle w:val="Normal"/>
        <w:rPr/>
      </w:pPr>
      <w:r>
        <w:rPr>
          <w:sz w:val="24"/>
        </w:rPr>
        <w:t>New Trader Name:</w:t>
        <w:tab/>
        <w:tab/>
        <w:tab/>
      </w:r>
      <w:r>
        <w:rPr>
          <w:sz w:val="24"/>
          <w:u w:val="single"/>
          <w:bdr w:val="single" w:sz="4" w:space="0" w:color="000000"/>
        </w:rPr>
        <w:tab/>
        <w:tab/>
        <w:tab/>
        <w:tab/>
        <w:tab/>
        <w:tab/>
        <w:tab/>
      </w:r>
    </w:p>
    <w:p>
      <w:pPr>
        <w:pStyle w:val="Normal"/>
        <w:rPr>
          <w:sz w:val="24"/>
          <w:u w:val="single"/>
          <w:bdr w:val="single" w:sz="4" w:space="0" w:color="000000"/>
        </w:rPr>
      </w:pPr>
      <w:r>
        <w:rPr>
          <w:sz w:val="24"/>
          <w:u w:val="single"/>
          <w:bdr w:val="single" w:sz="4" w:space="0" w:color="000000"/>
        </w:rPr>
      </w:r>
    </w:p>
    <w:p>
      <w:pPr>
        <w:pStyle w:val="Normal"/>
        <w:rPr/>
      </w:pPr>
      <w:r>
        <w:rPr>
          <w:sz w:val="24"/>
        </w:rPr>
        <w:t>Telephone Number:</w:t>
        <w:tab/>
        <w:tab/>
        <w:tab/>
      </w:r>
      <w:r>
        <w:rPr>
          <w:sz w:val="24"/>
          <w:u w:val="single"/>
          <w:bdr w:val="single" w:sz="4" w:space="0" w:color="000000"/>
        </w:rPr>
        <w:tab/>
        <w:tab/>
        <w:tab/>
        <w:tab/>
        <w:tab/>
        <w:tab/>
        <w:tab/>
      </w:r>
    </w:p>
    <w:p>
      <w:pPr>
        <w:pStyle w:val="Normal"/>
        <w:rPr>
          <w:sz w:val="24"/>
          <w:u w:val="single"/>
          <w:bdr w:val="single" w:sz="4" w:space="0" w:color="000000"/>
        </w:rPr>
      </w:pPr>
      <w:r>
        <w:rPr>
          <w:sz w:val="24"/>
          <w:u w:val="single"/>
          <w:bdr w:val="single" w:sz="4" w:space="0" w:color="000000"/>
        </w:rPr>
      </w:r>
    </w:p>
    <w:p>
      <w:pPr>
        <w:pStyle w:val="Normal"/>
        <w:rPr/>
      </w:pPr>
      <w:r>
        <w:rPr>
          <w:sz w:val="24"/>
        </w:rPr>
        <w:t>Fax Number:</w:t>
        <w:tab/>
        <w:tab/>
        <w:tab/>
        <w:tab/>
      </w:r>
      <w:r>
        <w:rPr>
          <w:sz w:val="24"/>
          <w:u w:val="single"/>
          <w:bdr w:val="single" w:sz="4" w:space="0" w:color="000000"/>
        </w:rPr>
        <w:tab/>
        <w:tab/>
        <w:tab/>
        <w:tab/>
        <w:tab/>
        <w:tab/>
        <w:tab/>
      </w:r>
    </w:p>
    <w:p>
      <w:pPr>
        <w:pStyle w:val="Normal"/>
        <w:rPr>
          <w:sz w:val="24"/>
          <w:u w:val="single"/>
          <w:bdr w:val="single" w:sz="4" w:space="0" w:color="000000"/>
        </w:rPr>
      </w:pPr>
      <w:r>
        <w:rPr>
          <w:sz w:val="24"/>
          <w:u w:val="single"/>
          <w:bdr w:val="single" w:sz="4" w:space="0" w:color="000000"/>
        </w:rPr>
      </w:r>
    </w:p>
    <w:p>
      <w:pPr>
        <w:pStyle w:val="Normal"/>
        <w:rPr>
          <w:b/>
          <w:sz w:val="24"/>
        </w:rPr>
      </w:pPr>
      <w:r>
        <w:rPr>
          <w:b/>
          <w:sz w:val="24"/>
        </w:rPr>
      </w:r>
    </w:p>
    <w:p>
      <w:pPr>
        <w:pStyle w:val="Normal"/>
        <w:rPr>
          <w:b/>
          <w:sz w:val="24"/>
        </w:rPr>
      </w:pPr>
      <w:r>
        <w:rPr>
          <w:b/>
          <w:sz w:val="24"/>
        </w:rPr>
      </w:r>
    </w:p>
    <w:p>
      <w:pPr>
        <w:pStyle w:val="Normal"/>
        <w:rPr>
          <w:sz w:val="24"/>
        </w:rPr>
      </w:pPr>
      <w:r>
        <w:rPr>
          <w:sz w:val="24"/>
        </w:rPr>
        <w:t>Product Type(s) Traded:</w:t>
        <w:tab/>
        <w:tab/>
      </w:r>
      <w:r>
        <w:rPr>
          <w:sz w:val="24"/>
          <w:u w:val="single"/>
          <w:bdr w:val="single" w:sz="4" w:space="0" w:color="000000"/>
        </w:rPr>
        <w:tab/>
        <w:tab/>
        <w:tab/>
        <w:tab/>
        <w:tab/>
        <w:tab/>
        <w:tab/>
      </w:r>
    </w:p>
    <w:p>
      <w:pPr>
        <w:pStyle w:val="Normal"/>
        <w:rPr>
          <w:sz w:val="24"/>
        </w:rPr>
      </w:pPr>
      <w:r>
        <w:rPr>
          <w:sz w:val="24"/>
        </w:rPr>
        <w:t>(E.g. UK Gas Physical, Nordic Power Financial)</w:t>
      </w:r>
    </w:p>
    <w:p>
      <w:pPr>
        <w:pStyle w:val="Normal"/>
        <w:rPr>
          <w:sz w:val="24"/>
        </w:rPr>
      </w:pPr>
      <w:r>
        <w:rPr>
          <w:sz w:val="24"/>
        </w:rPr>
      </w:r>
    </w:p>
    <w:p>
      <w:pPr>
        <w:pStyle w:val="Normal"/>
        <w:rPr>
          <w:sz w:val="24"/>
        </w:rPr>
      </w:pPr>
      <w:r>
        <w:rPr>
          <w:sz w:val="24"/>
        </w:rPr>
      </w:r>
    </w:p>
    <w:p>
      <w:pPr>
        <w:pStyle w:val="Normal"/>
        <w:rPr/>
      </w:pPr>
      <w:r>
        <w:rPr>
          <w:sz w:val="24"/>
        </w:rPr>
        <w:t>Desk Traded from:</w:t>
        <w:tab/>
        <w:tab/>
        <w:tab/>
      </w:r>
      <w:r>
        <w:rPr>
          <w:sz w:val="24"/>
          <w:u w:val="single"/>
          <w:bdr w:val="single" w:sz="4" w:space="0" w:color="000000"/>
        </w:rPr>
        <w:tab/>
        <w:tab/>
        <w:tab/>
        <w:tab/>
        <w:tab/>
        <w:tab/>
        <w:tab/>
      </w:r>
    </w:p>
    <w:p>
      <w:pPr>
        <w:pStyle w:val="Normal"/>
        <w:rPr>
          <w:sz w:val="24"/>
          <w:u w:val="single"/>
          <w:bdr w:val="single" w:sz="4" w:space="0" w:color="000000"/>
        </w:rPr>
      </w:pPr>
      <w:r>
        <w:rPr>
          <w:sz w:val="24"/>
          <w:u w:val="single"/>
          <w:bdr w:val="single" w:sz="4" w:space="0" w:color="000000"/>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pPr>
      <w:r>
        <w:rPr>
          <w:sz w:val="24"/>
        </w:rPr>
        <w:t>Head of Desk:</w:t>
        <w:tab/>
        <w:tab/>
        <w:tab/>
        <w:tab/>
      </w:r>
      <w:r>
        <w:rPr>
          <w:sz w:val="24"/>
          <w:u w:val="single"/>
          <w:bdr w:val="single" w:sz="4" w:space="0" w:color="000000"/>
        </w:rPr>
        <w:tab/>
        <w:tab/>
        <w:tab/>
        <w:tab/>
        <w:tab/>
        <w:tab/>
        <w:tab/>
      </w:r>
    </w:p>
    <w:p>
      <w:pPr>
        <w:pStyle w:val="Normal"/>
        <w:rPr>
          <w:sz w:val="24"/>
          <w:u w:val="single"/>
          <w:bdr w:val="single" w:sz="4" w:space="0" w:color="000000"/>
        </w:rPr>
      </w:pPr>
      <w:r>
        <w:rPr>
          <w:sz w:val="24"/>
          <w:u w:val="single"/>
          <w:bdr w:val="single" w:sz="4" w:space="0" w:color="000000"/>
        </w:rPr>
      </w:r>
    </w:p>
    <w:p>
      <w:pPr>
        <w:pStyle w:val="Normal"/>
        <w:rPr>
          <w:b/>
          <w:sz w:val="24"/>
        </w:rPr>
      </w:pPr>
      <w:r>
        <w:rPr>
          <w:b/>
          <w:sz w:val="24"/>
        </w:rPr>
      </w:r>
    </w:p>
    <w:p>
      <w:pPr>
        <w:pStyle w:val="Normal"/>
        <w:rPr>
          <w:b/>
          <w:sz w:val="24"/>
        </w:rPr>
      </w:pPr>
      <w:r>
        <w:rPr>
          <w:b/>
          <w:sz w:val="24"/>
        </w:rPr>
      </w:r>
    </w:p>
    <w:p>
      <w:pPr>
        <w:pStyle w:val="Normal"/>
        <w:rPr>
          <w:sz w:val="24"/>
        </w:rPr>
      </w:pPr>
      <w:r>
        <w:rPr>
          <w:sz w:val="24"/>
        </w:rPr>
      </w:r>
    </w:p>
    <w:p>
      <w:pPr>
        <w:pStyle w:val="BodyText"/>
        <w:rPr>
          <w:sz w:val="24"/>
        </w:rPr>
      </w:pPr>
      <w:r>
        <w:rPr>
          <w:sz w:val="24"/>
        </w:rPr>
      </w:r>
    </w:p>
    <w:p>
      <w:pPr>
        <w:pStyle w:val="BodyText"/>
        <w:rPr/>
      </w:pPr>
      <w:r>
        <w:rPr/>
        <w:t>Please note that for any changes to take effect the Head of the Desk needs to authorise the person mentioned above by signing below and returning the form by facsimile to 0171 970 7660. Please call 0171 970 7269 if you have any queries.</w:t>
      </w:r>
    </w:p>
    <w:p>
      <w:pPr>
        <w:pStyle w:val="BodyText"/>
        <w:rPr/>
      </w:pPr>
      <w:r>
        <w:rPr/>
      </w:r>
    </w:p>
    <w:p>
      <w:pPr>
        <w:pStyle w:val="BodyText"/>
        <w:rPr/>
      </w:pPr>
      <w:r>
        <w:rPr/>
        <w:tab/>
        <w:t>Name:</w:t>
        <w:tab/>
        <w:tab/>
        <w:tab/>
        <w:tab/>
        <w:t>Signature:</w:t>
        <w:tab/>
        <w:tab/>
        <w:tab/>
        <w:tab/>
        <w:t>Date:</w:t>
        <w:tab/>
      </w:r>
    </w:p>
    <w:p>
      <w:pPr>
        <w:pStyle w:val="BodyText"/>
        <w:rPr/>
      </w:pPr>
      <w:r>
        <w:rPr/>
      </w:r>
    </w:p>
    <w:p>
      <w:pPr>
        <w:pStyle w:val="BodyText"/>
        <w:rPr/>
      </w:pPr>
      <w:r>
        <w:rPr/>
      </w:r>
    </w:p>
    <w:p>
      <w:pPr>
        <w:pStyle w:val="BodyText"/>
        <w:pBdr>
          <w:bottom w:val="single" w:sz="12" w:space="1" w:color="000000"/>
        </w:pBdr>
        <w:rPr/>
      </w:pPr>
      <w:r>
        <w:rPr/>
      </w:r>
    </w:p>
    <w:p>
      <w:pPr>
        <w:pStyle w:val="BodyText"/>
        <w:rPr/>
      </w:pPr>
      <w:r>
        <w:rPr/>
      </w:r>
    </w:p>
    <w:p>
      <w:pPr>
        <w:pStyle w:val="BodyText"/>
        <w:rPr/>
      </w:pPr>
      <w:r>
        <w:rPr/>
      </w:r>
    </w:p>
    <w:p>
      <w:pPr>
        <w:pStyle w:val="BodyText"/>
        <w:rPr/>
      </w:pPr>
      <w:r>
        <w:rPr/>
      </w:r>
      <w:r>
        <w:br w:type="page"/>
      </w:r>
    </w:p>
    <w:p>
      <w:pPr>
        <w:pStyle w:val="Heading3"/>
        <w:numPr>
          <w:ilvl w:val="0"/>
          <w:numId w:val="0"/>
        </w:numPr>
        <w:ind w:hanging="0" w:start="0"/>
        <w:rPr/>
      </w:pPr>
      <w:bookmarkStart w:id="60" w:name="__RefHeading___Toc452435764"/>
      <w:r>
        <w:rPr/>
        <w:t>SPECIMEN SIGNATURES FOR AUTHORISATION OF FORMS</w:t>
      </w:r>
      <w:bookmarkEnd w:id="60"/>
      <w:r>
        <w:rPr/>
        <w:t xml:space="preserve"> </w:t>
      </w:r>
    </w:p>
    <w:p>
      <w:pPr>
        <w:pStyle w:val="Normal"/>
        <w:rPr/>
      </w:pPr>
      <w:r>
        <w:rPr/>
      </w:r>
    </w:p>
    <w:p>
      <w:pPr>
        <w:pStyle w:val="BodyText"/>
        <w:rPr/>
      </w:pPr>
      <w:r>
        <w:rPr/>
        <w:t>Please note that all parts of this Form are obligatory (unless otherwise stated as optional) and incomplete applications will not be processed.  Please complete the form in Block Capitals.</w:t>
      </w:r>
    </w:p>
    <w:p>
      <w:pPr>
        <w:pStyle w:val="Normal"/>
        <w:rPr>
          <w:b/>
          <w:sz w:val="24"/>
        </w:rPr>
      </w:pPr>
      <w:r>
        <w:rPr>
          <w:b/>
          <w:sz w:val="24"/>
        </w:rPr>
      </w:r>
    </w:p>
    <w:p>
      <w:pPr>
        <w:pStyle w:val="Normal"/>
        <w:rPr>
          <w:b/>
          <w:sz w:val="24"/>
        </w:rPr>
      </w:pPr>
      <w:r>
        <w:rPr>
          <w:b/>
          <w:sz w:val="24"/>
        </w:rPr>
      </w:r>
    </w:p>
    <w:p>
      <w:pPr>
        <w:pStyle w:val="Normal"/>
        <w:rPr/>
      </w:pPr>
      <w:r>
        <w:rPr/>
        <w:t>Legal Authorisation 1:</w:t>
        <w:tab/>
        <w:tab/>
        <w:tab/>
      </w:r>
      <w:r>
        <w:rPr>
          <w:u w:val="single"/>
          <w:bdr w:val="single" w:sz="4" w:space="0" w:color="000000"/>
        </w:rPr>
        <w:tab/>
        <w:tab/>
        <w:tab/>
        <w:tab/>
        <w:tab/>
        <w:tab/>
        <w:tab/>
      </w:r>
    </w:p>
    <w:p>
      <w:pPr>
        <w:pStyle w:val="Normal"/>
        <w:rPr>
          <w:sz w:val="24"/>
        </w:rPr>
      </w:pPr>
      <w:r>
        <w:rPr>
          <w:sz w:val="24"/>
        </w:rPr>
      </w:r>
    </w:p>
    <w:p>
      <w:pPr>
        <w:pStyle w:val="Normal"/>
        <w:rPr>
          <w:sz w:val="24"/>
          <w:u w:val="single"/>
        </w:rPr>
      </w:pPr>
      <w:r>
        <w:rPr>
          <w:sz w:val="24"/>
        </w:rPr>
        <w:t>Signature:</w:t>
        <w:tab/>
        <w:tab/>
        <w:tab/>
        <w:tab/>
      </w:r>
      <w:r>
        <w:rPr>
          <w:sz w:val="24"/>
          <w:u w:val="single"/>
          <w:bdr w:val="single" w:sz="4" w:space="0" w:color="000000"/>
        </w:rPr>
        <w:tab/>
        <w:tab/>
        <w:tab/>
        <w:tab/>
        <w:tab/>
        <w:tab/>
        <w:tab/>
      </w:r>
    </w:p>
    <w:p>
      <w:pPr>
        <w:pStyle w:val="Normal"/>
        <w:rPr>
          <w:sz w:val="24"/>
          <w:u w:val="single"/>
        </w:rPr>
      </w:pPr>
      <w:r>
        <w:rPr>
          <w:sz w:val="24"/>
          <w:u w:val="single"/>
        </w:rPr>
      </w:r>
    </w:p>
    <w:p>
      <w:pPr>
        <w:pStyle w:val="Normal"/>
        <w:rPr/>
      </w:pPr>
      <w:r>
        <w:rPr>
          <w:sz w:val="24"/>
        </w:rPr>
        <w:t>Forms allowed to authorise:</w:t>
        <w:tab/>
        <w:tab/>
      </w:r>
      <w:r>
        <w:rPr>
          <w:sz w:val="24"/>
          <w:u w:val="single"/>
          <w:bdr w:val="single" w:sz="4" w:space="0" w:color="000000"/>
        </w:rPr>
        <w:tab/>
        <w:tab/>
        <w:tab/>
        <w:tab/>
        <w:tab/>
        <w:tab/>
        <w:tab/>
      </w:r>
    </w:p>
    <w:p>
      <w:pPr>
        <w:pStyle w:val="Normal"/>
        <w:rPr>
          <w:sz w:val="24"/>
          <w:u w:val="single"/>
          <w:bdr w:val="single" w:sz="4" w:space="0" w:color="000000"/>
        </w:rPr>
      </w:pPr>
      <w:r>
        <w:rPr>
          <w:sz w:val="24"/>
          <w:u w:val="single"/>
          <w:bdr w:val="single" w:sz="4" w:space="0" w:color="000000"/>
        </w:rPr>
      </w:r>
    </w:p>
    <w:p>
      <w:pPr>
        <w:pStyle w:val="Normal"/>
        <w:rPr>
          <w:sz w:val="24"/>
          <w:u w:val="single"/>
          <w:bdr w:val="single" w:sz="4" w:space="0" w:color="000000"/>
        </w:rPr>
      </w:pPr>
      <w:r>
        <w:rPr>
          <w:sz w:val="24"/>
          <w:u w:val="single"/>
          <w:bdr w:val="single" w:sz="4" w:space="0" w:color="000000"/>
        </w:rPr>
      </w:r>
    </w:p>
    <w:p>
      <w:pPr>
        <w:pStyle w:val="Normal"/>
        <w:rPr/>
      </w:pPr>
      <w:r>
        <w:rPr/>
        <w:t>Legal Authorisation 2 (optional):</w:t>
        <w:tab/>
        <w:tab/>
      </w:r>
      <w:r>
        <w:rPr>
          <w:u w:val="single"/>
          <w:bdr w:val="single" w:sz="4" w:space="0" w:color="000000"/>
        </w:rPr>
        <w:tab/>
        <w:tab/>
        <w:tab/>
        <w:tab/>
        <w:tab/>
        <w:tab/>
        <w:tab/>
      </w:r>
    </w:p>
    <w:p>
      <w:pPr>
        <w:pStyle w:val="Normal"/>
        <w:rPr>
          <w:sz w:val="24"/>
        </w:rPr>
      </w:pPr>
      <w:r>
        <w:rPr>
          <w:sz w:val="24"/>
        </w:rPr>
      </w:r>
    </w:p>
    <w:p>
      <w:pPr>
        <w:pStyle w:val="Normal"/>
        <w:rPr>
          <w:sz w:val="24"/>
          <w:u w:val="single"/>
        </w:rPr>
      </w:pPr>
      <w:r>
        <w:rPr>
          <w:sz w:val="24"/>
        </w:rPr>
        <w:t>Signature:</w:t>
        <w:tab/>
        <w:tab/>
        <w:tab/>
        <w:tab/>
      </w:r>
      <w:r>
        <w:rPr>
          <w:sz w:val="24"/>
          <w:u w:val="single"/>
          <w:bdr w:val="single" w:sz="4" w:space="0" w:color="000000"/>
        </w:rPr>
        <w:tab/>
        <w:tab/>
        <w:tab/>
        <w:tab/>
        <w:tab/>
        <w:tab/>
        <w:tab/>
      </w:r>
    </w:p>
    <w:p>
      <w:pPr>
        <w:pStyle w:val="Normal"/>
        <w:rPr>
          <w:sz w:val="24"/>
          <w:u w:val="single"/>
        </w:rPr>
      </w:pPr>
      <w:r>
        <w:rPr>
          <w:sz w:val="24"/>
          <w:u w:val="single"/>
        </w:rPr>
      </w:r>
    </w:p>
    <w:p>
      <w:pPr>
        <w:pStyle w:val="Normal"/>
        <w:rPr/>
      </w:pPr>
      <w:r>
        <w:rPr>
          <w:sz w:val="24"/>
        </w:rPr>
        <w:t>Forms allowed to authorise:</w:t>
        <w:tab/>
        <w:tab/>
      </w:r>
      <w:r>
        <w:rPr>
          <w:sz w:val="24"/>
          <w:u w:val="single"/>
          <w:bdr w:val="single" w:sz="4" w:space="0" w:color="000000"/>
        </w:rPr>
        <w:tab/>
        <w:tab/>
        <w:tab/>
        <w:tab/>
        <w:tab/>
        <w:tab/>
        <w:tab/>
      </w:r>
    </w:p>
    <w:p>
      <w:pPr>
        <w:pStyle w:val="Normal"/>
        <w:rPr>
          <w:sz w:val="24"/>
          <w:u w:val="single"/>
          <w:bdr w:val="single" w:sz="4" w:space="0" w:color="000000"/>
        </w:rPr>
      </w:pPr>
      <w:r>
        <w:rPr>
          <w:sz w:val="24"/>
          <w:u w:val="single"/>
          <w:bdr w:val="single" w:sz="4" w:space="0" w:color="000000"/>
        </w:rPr>
      </w:r>
    </w:p>
    <w:p>
      <w:pPr>
        <w:pStyle w:val="Normal"/>
        <w:rPr>
          <w:sz w:val="24"/>
          <w:u w:val="single"/>
          <w:bdr w:val="single" w:sz="4" w:space="0" w:color="000000"/>
        </w:rPr>
      </w:pPr>
      <w:r>
        <w:rPr>
          <w:sz w:val="24"/>
          <w:u w:val="single"/>
          <w:bdr w:val="single" w:sz="4" w:space="0" w:color="000000"/>
        </w:rPr>
      </w:r>
    </w:p>
    <w:p>
      <w:pPr>
        <w:pStyle w:val="Normal"/>
        <w:rPr>
          <w:sz w:val="24"/>
          <w:u w:val="single"/>
          <w:bdr w:val="single" w:sz="4" w:space="0" w:color="000000"/>
        </w:rPr>
      </w:pPr>
      <w:r>
        <w:rPr>
          <w:sz w:val="24"/>
          <w:u w:val="single"/>
          <w:bdr w:val="single" w:sz="4" w:space="0" w:color="000000"/>
        </w:rPr>
      </w:r>
    </w:p>
    <w:p>
      <w:pPr>
        <w:pStyle w:val="Normal"/>
        <w:rPr/>
      </w:pPr>
      <w:r>
        <w:rPr/>
        <w:t>Legal Authorisation 3 (optional):</w:t>
        <w:tab/>
        <w:tab/>
      </w:r>
      <w:r>
        <w:rPr>
          <w:u w:val="single"/>
          <w:bdr w:val="single" w:sz="4" w:space="0" w:color="000000"/>
        </w:rPr>
        <w:tab/>
        <w:tab/>
        <w:tab/>
        <w:tab/>
        <w:tab/>
        <w:tab/>
        <w:tab/>
      </w:r>
    </w:p>
    <w:p>
      <w:pPr>
        <w:pStyle w:val="Normal"/>
        <w:rPr>
          <w:sz w:val="24"/>
        </w:rPr>
      </w:pPr>
      <w:r>
        <w:rPr>
          <w:sz w:val="24"/>
        </w:rPr>
      </w:r>
    </w:p>
    <w:p>
      <w:pPr>
        <w:pStyle w:val="Normal"/>
        <w:rPr>
          <w:sz w:val="24"/>
          <w:u w:val="single"/>
        </w:rPr>
      </w:pPr>
      <w:r>
        <w:rPr>
          <w:sz w:val="24"/>
        </w:rPr>
        <w:t>Signature:</w:t>
        <w:tab/>
        <w:tab/>
        <w:tab/>
        <w:tab/>
      </w:r>
      <w:r>
        <w:rPr>
          <w:sz w:val="24"/>
          <w:u w:val="single"/>
          <w:bdr w:val="single" w:sz="4" w:space="0" w:color="000000"/>
        </w:rPr>
        <w:tab/>
        <w:tab/>
        <w:tab/>
        <w:tab/>
        <w:tab/>
        <w:tab/>
        <w:tab/>
      </w:r>
    </w:p>
    <w:p>
      <w:pPr>
        <w:pStyle w:val="Normal"/>
        <w:rPr>
          <w:sz w:val="24"/>
          <w:u w:val="single"/>
        </w:rPr>
      </w:pPr>
      <w:r>
        <w:rPr>
          <w:sz w:val="24"/>
          <w:u w:val="single"/>
        </w:rPr>
      </w:r>
    </w:p>
    <w:p>
      <w:pPr>
        <w:pStyle w:val="Normal"/>
        <w:rPr/>
      </w:pPr>
      <w:r>
        <w:rPr>
          <w:sz w:val="24"/>
        </w:rPr>
        <w:t>Forms allowed to authorise:</w:t>
        <w:tab/>
        <w:tab/>
      </w:r>
      <w:r>
        <w:rPr>
          <w:sz w:val="24"/>
          <w:u w:val="single"/>
          <w:bdr w:val="single" w:sz="4" w:space="0" w:color="000000"/>
        </w:rPr>
        <w:tab/>
        <w:tab/>
        <w:tab/>
        <w:tab/>
        <w:tab/>
        <w:tab/>
        <w:tab/>
      </w:r>
    </w:p>
    <w:p>
      <w:pPr>
        <w:pStyle w:val="Normal"/>
        <w:rPr>
          <w:sz w:val="24"/>
          <w:u w:val="single"/>
          <w:bdr w:val="single" w:sz="4" w:space="0" w:color="000000"/>
        </w:rPr>
      </w:pPr>
      <w:r>
        <w:rPr>
          <w:sz w:val="24"/>
          <w:u w:val="single"/>
          <w:bdr w:val="single" w:sz="4" w:space="0" w:color="000000"/>
        </w:rPr>
      </w:r>
    </w:p>
    <w:p>
      <w:pPr>
        <w:pStyle w:val="Normal"/>
        <w:rPr>
          <w:sz w:val="24"/>
          <w:u w:val="single"/>
          <w:bdr w:val="single" w:sz="4" w:space="0" w:color="000000"/>
        </w:rPr>
      </w:pPr>
      <w:r>
        <w:rPr>
          <w:sz w:val="24"/>
          <w:u w:val="single"/>
          <w:bdr w:val="single" w:sz="4" w:space="0" w:color="000000"/>
        </w:rPr>
      </w:r>
    </w:p>
    <w:p>
      <w:pPr>
        <w:pStyle w:val="Normal"/>
        <w:rPr>
          <w:sz w:val="24"/>
          <w:u w:val="single"/>
          <w:bdr w:val="single" w:sz="4" w:space="0" w:color="000000"/>
        </w:rPr>
      </w:pPr>
      <w:r>
        <w:rPr>
          <w:sz w:val="24"/>
          <w:u w:val="single"/>
          <w:bdr w:val="single" w:sz="4" w:space="0" w:color="000000"/>
        </w:rPr>
      </w:r>
    </w:p>
    <w:p>
      <w:pPr>
        <w:pStyle w:val="BodyText"/>
        <w:rPr/>
      </w:pPr>
      <w:r>
        <w:rPr/>
        <w:t>Please return the completed form by facsimile to 0171 970 7660. Please call 0171 970 7269 if you have any queries.</w:t>
      </w:r>
      <w:r>
        <w:br w:type="page"/>
      </w:r>
    </w:p>
    <w:p>
      <w:pPr>
        <w:pStyle w:val="Heading3"/>
        <w:numPr>
          <w:ilvl w:val="0"/>
          <w:numId w:val="0"/>
        </w:numPr>
        <w:ind w:hanging="0" w:start="0"/>
        <w:rPr/>
      </w:pPr>
      <w:bookmarkStart w:id="61" w:name="__RefHeading___Toc452435765"/>
      <w:bookmarkEnd w:id="61"/>
      <w:r>
        <w:rPr/>
        <w:t>SYSTEM PROBLEM LOG</w:t>
      </w:r>
    </w:p>
    <w:p>
      <w:pPr>
        <w:pStyle w:val="Normal"/>
        <w:rPr/>
      </w:pPr>
      <w:r>
        <w:rPr/>
      </w:r>
    </w:p>
    <w:p>
      <w:pPr>
        <w:pStyle w:val="Normal"/>
        <w:rPr>
          <w:b/>
          <w:sz w:val="24"/>
        </w:rPr>
      </w:pPr>
      <w:r>
        <w:rPr>
          <w:b/>
          <w:sz w:val="24"/>
        </w:rPr>
      </w:r>
    </w:p>
    <w:p>
      <w:pPr>
        <w:pStyle w:val="Normal"/>
        <w:rPr>
          <w:sz w:val="24"/>
        </w:rPr>
      </w:pPr>
      <w:r>
        <w:rPr>
          <w:sz w:val="24"/>
        </w:rPr>
        <w:t>Call Log Number:</w:t>
        <w:tab/>
        <w:t>[automatically generated]</w:t>
      </w:r>
    </w:p>
    <w:p>
      <w:pPr>
        <w:pStyle w:val="Normal"/>
        <w:rPr>
          <w:sz w:val="24"/>
        </w:rPr>
      </w:pPr>
      <w:r>
        <w:rPr>
          <w:sz w:val="24"/>
        </w:rPr>
      </w:r>
    </w:p>
    <w:p>
      <w:pPr>
        <w:pStyle w:val="Normal"/>
        <w:rPr>
          <w:sz w:val="24"/>
        </w:rPr>
      </w:pPr>
      <w:r>
        <w:rPr>
          <w:sz w:val="24"/>
        </w:rPr>
      </w:r>
    </w:p>
    <w:p>
      <w:pPr>
        <w:pStyle w:val="Normal"/>
        <w:rPr>
          <w:sz w:val="24"/>
        </w:rPr>
      </w:pPr>
      <w:r>
        <w:rPr>
          <w:sz w:val="24"/>
        </w:rPr>
        <w:t>Person Calling:</w:t>
        <w:tab/>
      </w:r>
      <w:r>
        <w:rPr>
          <w:sz w:val="24"/>
          <w:u w:val="single"/>
          <w:bdr w:val="single" w:sz="4" w:space="0" w:color="000000"/>
        </w:rPr>
        <w:tab/>
        <w:tab/>
        <w:tab/>
        <w:tab/>
        <w:tab/>
        <w:tab/>
        <w:tab/>
      </w:r>
    </w:p>
    <w:p>
      <w:pPr>
        <w:pStyle w:val="Normal"/>
        <w:rPr>
          <w:sz w:val="24"/>
        </w:rPr>
      </w:pPr>
      <w:r>
        <w:rPr>
          <w:sz w:val="24"/>
        </w:rPr>
      </w:r>
    </w:p>
    <w:p>
      <w:pPr>
        <w:pStyle w:val="Normal"/>
        <w:rPr>
          <w:sz w:val="24"/>
        </w:rPr>
      </w:pPr>
      <w:r>
        <w:rPr>
          <w:sz w:val="24"/>
        </w:rPr>
      </w:r>
    </w:p>
    <w:p>
      <w:pPr>
        <w:pStyle w:val="Normal"/>
        <w:rPr>
          <w:sz w:val="24"/>
        </w:rPr>
      </w:pPr>
      <w:r>
        <w:rPr>
          <w:sz w:val="24"/>
        </w:rPr>
        <w:t>Counterparty Name:</w:t>
        <w:tab/>
      </w:r>
      <w:r>
        <w:rPr>
          <w:sz w:val="24"/>
          <w:u w:val="single"/>
          <w:bdr w:val="single" w:sz="4" w:space="0" w:color="000000"/>
        </w:rPr>
        <w:tab/>
        <w:tab/>
        <w:tab/>
        <w:tab/>
        <w:tab/>
        <w:tab/>
        <w:tab/>
      </w:r>
    </w:p>
    <w:p>
      <w:pPr>
        <w:pStyle w:val="Normal"/>
        <w:rPr>
          <w:sz w:val="24"/>
        </w:rPr>
      </w:pPr>
      <w:r>
        <w:rPr>
          <w:sz w:val="24"/>
        </w:rPr>
      </w:r>
    </w:p>
    <w:p>
      <w:pPr>
        <w:pStyle w:val="Normal"/>
        <w:rPr>
          <w:sz w:val="24"/>
        </w:rPr>
      </w:pPr>
      <w:r>
        <w:rPr>
          <w:sz w:val="24"/>
        </w:rPr>
      </w:r>
    </w:p>
    <w:p>
      <w:pPr>
        <w:pStyle w:val="Normal"/>
        <w:rPr>
          <w:sz w:val="24"/>
          <w:u w:val="single"/>
        </w:rPr>
      </w:pPr>
      <w:r>
        <w:rPr>
          <w:sz w:val="24"/>
        </w:rPr>
        <w:t>Counterparty ref:</w:t>
        <w:tab/>
      </w:r>
      <w:r>
        <w:rPr>
          <w:sz w:val="24"/>
          <w:u w:val="single"/>
          <w:bdr w:val="single" w:sz="4" w:space="0" w:color="000000"/>
        </w:rPr>
        <w:tab/>
        <w:tab/>
        <w:tab/>
        <w:tab/>
        <w:tab/>
        <w:tab/>
        <w:tab/>
      </w:r>
    </w:p>
    <w:p>
      <w:pPr>
        <w:pStyle w:val="Normal"/>
        <w:rPr>
          <w:sz w:val="24"/>
          <w:u w:val="single"/>
        </w:rPr>
      </w:pPr>
      <w:r>
        <w:rPr>
          <w:sz w:val="24"/>
          <w:u w:val="single"/>
        </w:rPr>
      </w:r>
    </w:p>
    <w:p>
      <w:pPr>
        <w:pStyle w:val="Normal"/>
        <w:rPr>
          <w:sz w:val="24"/>
        </w:rPr>
      </w:pPr>
      <w:r>
        <w:rPr>
          <w:sz w:val="24"/>
        </w:rPr>
      </w:r>
    </w:p>
    <w:p>
      <w:pPr>
        <w:pStyle w:val="Normal"/>
        <w:rPr>
          <w:sz w:val="24"/>
        </w:rPr>
      </w:pPr>
      <w:r>
        <w:rPr>
          <w:sz w:val="24"/>
        </w:rPr>
      </w:r>
    </w:p>
    <w:p>
      <w:pPr>
        <w:pStyle w:val="Normal"/>
        <w:rPr>
          <w:sz w:val="24"/>
        </w:rPr>
      </w:pPr>
      <w:r>
        <w:rPr>
          <w:sz w:val="24"/>
        </w:rPr>
        <w:t>PRODUCT PROBLEM</w:t>
      </w:r>
    </w:p>
    <w:p>
      <w:pPr>
        <w:pStyle w:val="Normal"/>
        <w:rPr>
          <w:sz w:val="24"/>
        </w:rPr>
      </w:pPr>
      <w:r>
        <w:rPr>
          <w:sz w:val="24"/>
        </w:rPr>
      </w:r>
    </w:p>
    <w:p>
      <w:pPr>
        <w:pStyle w:val="Normal"/>
        <w:rPr/>
      </w:pPr>
      <w:r>
        <w:rPr>
          <w:sz w:val="24"/>
        </w:rPr>
        <w:t>Product Type:</w:t>
        <w:tab/>
        <w:tab/>
      </w:r>
      <w:r>
        <w:rPr>
          <w:sz w:val="24"/>
          <w:u w:val="single"/>
          <w:bdr w:val="single" w:sz="4" w:space="0" w:color="000000"/>
        </w:rPr>
        <w:tab/>
        <w:tab/>
        <w:tab/>
        <w:tab/>
        <w:tab/>
        <w:tab/>
        <w:tab/>
      </w:r>
    </w:p>
    <w:p>
      <w:pPr>
        <w:pStyle w:val="Normal"/>
        <w:rPr>
          <w:sz w:val="24"/>
          <w:u w:val="single"/>
          <w:bdr w:val="single" w:sz="4" w:space="0" w:color="000000"/>
        </w:rPr>
      </w:pPr>
      <w:r>
        <w:rPr>
          <w:sz w:val="24"/>
          <w:u w:val="single"/>
          <w:bdr w:val="single" w:sz="4" w:space="0" w:color="000000"/>
        </w:rPr>
      </w:r>
    </w:p>
    <w:p>
      <w:pPr>
        <w:pStyle w:val="Normal"/>
        <w:rPr>
          <w:sz w:val="24"/>
          <w:u w:val="single"/>
        </w:rPr>
      </w:pPr>
      <w:r>
        <w:rPr>
          <w:sz w:val="24"/>
        </w:rPr>
        <w:t>Volume:</w:t>
        <w:tab/>
        <w:tab/>
      </w:r>
      <w:r>
        <w:rPr>
          <w:sz w:val="24"/>
          <w:u w:val="single"/>
          <w:bdr w:val="single" w:sz="4" w:space="0" w:color="000000"/>
        </w:rPr>
        <w:tab/>
        <w:tab/>
        <w:tab/>
        <w:tab/>
        <w:tab/>
        <w:tab/>
        <w:tab/>
      </w:r>
    </w:p>
    <w:p>
      <w:pPr>
        <w:pStyle w:val="Normal"/>
        <w:rPr>
          <w:sz w:val="24"/>
          <w:u w:val="single"/>
        </w:rPr>
      </w:pPr>
      <w:r>
        <w:rPr>
          <w:sz w:val="24"/>
          <w:u w:val="single"/>
        </w:rPr>
      </w:r>
    </w:p>
    <w:p>
      <w:pPr>
        <w:pStyle w:val="Normal"/>
        <w:rPr>
          <w:sz w:val="24"/>
          <w:u w:val="single"/>
        </w:rPr>
      </w:pPr>
      <w:r>
        <w:rPr>
          <w:sz w:val="24"/>
        </w:rPr>
        <w:t>Price:</w:t>
        <w:tab/>
        <w:tab/>
        <w:tab/>
      </w:r>
      <w:r>
        <w:rPr>
          <w:sz w:val="24"/>
          <w:u w:val="single"/>
          <w:bdr w:val="single" w:sz="4" w:space="0" w:color="000000"/>
        </w:rPr>
        <w:tab/>
        <w:tab/>
        <w:tab/>
        <w:tab/>
        <w:tab/>
        <w:tab/>
        <w:tab/>
      </w:r>
    </w:p>
    <w:p>
      <w:pPr>
        <w:pStyle w:val="Normal"/>
        <w:rPr>
          <w:sz w:val="24"/>
          <w:u w:val="single"/>
        </w:rPr>
      </w:pPr>
      <w:r>
        <w:rPr>
          <w:sz w:val="24"/>
          <w:u w:val="single"/>
        </w:rPr>
      </w:r>
    </w:p>
    <w:p>
      <w:pPr>
        <w:pStyle w:val="Normal"/>
        <w:rPr>
          <w:sz w:val="24"/>
          <w:u w:val="single"/>
          <w:bdr w:val="single" w:sz="4" w:space="0" w:color="000000"/>
        </w:rPr>
      </w:pPr>
      <w:r>
        <w:rPr>
          <w:sz w:val="24"/>
        </w:rPr>
        <w:t>Country Traded in:</w:t>
        <w:tab/>
      </w:r>
      <w:r>
        <w:rPr>
          <w:sz w:val="24"/>
          <w:u w:val="single"/>
        </w:rPr>
        <w:tab/>
        <w:tab/>
        <w:tab/>
        <w:tab/>
        <w:tab/>
        <w:tab/>
      </w:r>
    </w:p>
    <w:p>
      <w:pPr>
        <w:pStyle w:val="Normal"/>
        <w:rPr>
          <w:sz w:val="24"/>
          <w:u w:val="single"/>
          <w:bdr w:val="single" w:sz="4" w:space="0" w:color="000000"/>
        </w:rPr>
      </w:pPr>
      <w:r>
        <w:rPr>
          <w:sz w:val="24"/>
          <w:u w:val="single"/>
          <w:bdr w:val="single" w:sz="4" w:space="0" w:color="000000"/>
        </w:rPr>
      </w:r>
    </w:p>
    <w:p>
      <w:pPr>
        <w:pStyle w:val="Normal"/>
        <w:rPr>
          <w:sz w:val="24"/>
          <w:u w:val="single"/>
        </w:rPr>
      </w:pPr>
      <w:r>
        <w:rPr>
          <w:sz w:val="24"/>
        </w:rPr>
        <w:t>Region Traded in:</w:t>
        <w:tab/>
      </w:r>
      <w:r>
        <w:rPr>
          <w:sz w:val="24"/>
          <w:u w:val="single"/>
          <w:bdr w:val="single" w:sz="4" w:space="0" w:color="000000"/>
        </w:rPr>
        <w:tab/>
        <w:tab/>
        <w:tab/>
        <w:tab/>
        <w:tab/>
        <w:tab/>
        <w:tab/>
      </w:r>
    </w:p>
    <w:p>
      <w:pPr>
        <w:pStyle w:val="Normal"/>
        <w:rPr>
          <w:sz w:val="24"/>
        </w:rPr>
      </w:pPr>
      <w:r>
        <w:rPr>
          <w:sz w:val="24"/>
        </w:rPr>
        <w:tab/>
        <w:tab/>
      </w:r>
    </w:p>
    <w:p>
      <w:pPr>
        <w:pStyle w:val="Normal"/>
        <w:rPr>
          <w:sz w:val="24"/>
          <w:u w:val="single"/>
        </w:rPr>
      </w:pPr>
      <w:r>
        <w:rPr>
          <w:sz w:val="24"/>
        </w:rPr>
        <w:t>Currency:</w:t>
        <w:tab/>
        <w:tab/>
      </w:r>
      <w:r>
        <w:rPr>
          <w:sz w:val="24"/>
          <w:u w:val="single"/>
          <w:bdr w:val="single" w:sz="4" w:space="0" w:color="000000"/>
        </w:rPr>
        <w:tab/>
        <w:tab/>
        <w:tab/>
        <w:tab/>
        <w:tab/>
        <w:tab/>
        <w:tab/>
      </w:r>
    </w:p>
    <w:p>
      <w:pPr>
        <w:pStyle w:val="Normal"/>
        <w:rPr>
          <w:sz w:val="24"/>
          <w:u w:val="single"/>
        </w:rPr>
      </w:pPr>
      <w:r>
        <w:rPr>
          <w:sz w:val="24"/>
          <w:u w:val="single"/>
        </w:rPr>
      </w:r>
    </w:p>
    <w:p>
      <w:pPr>
        <w:pStyle w:val="Normal"/>
        <w:rPr>
          <w:sz w:val="24"/>
          <w:u w:val="single"/>
        </w:rPr>
      </w:pPr>
      <w:r>
        <w:rPr>
          <w:sz w:val="24"/>
        </w:rPr>
        <w:t>Short Description:</w:t>
        <w:tab/>
      </w:r>
      <w:r>
        <w:rPr>
          <w:sz w:val="24"/>
          <w:u w:val="single"/>
          <w:bdr w:val="single" w:sz="4" w:space="0" w:color="000000"/>
        </w:rPr>
        <w:tab/>
        <w:tab/>
        <w:tab/>
        <w:tab/>
        <w:tab/>
        <w:tab/>
        <w:tab/>
      </w:r>
    </w:p>
    <w:p>
      <w:pPr>
        <w:pStyle w:val="Normal"/>
        <w:rPr>
          <w:sz w:val="24"/>
          <w:u w:val="single"/>
        </w:rPr>
      </w:pPr>
      <w:r>
        <w:rPr>
          <w:sz w:val="24"/>
          <w:u w:val="single"/>
        </w:rPr>
      </w:r>
    </w:p>
    <w:p>
      <w:pPr>
        <w:pStyle w:val="Normal"/>
        <w:rPr/>
      </w:pPr>
      <w:r>
        <w:rPr>
          <w:sz w:val="24"/>
        </w:rPr>
        <w:t>Long Description:</w:t>
        <w:tab/>
      </w:r>
      <w:r>
        <w:rPr>
          <w:sz w:val="24"/>
          <w:u w:val="single"/>
          <w:bdr w:val="single" w:sz="4" w:space="0" w:color="000000"/>
        </w:rPr>
        <w:tab/>
        <w:tab/>
        <w:tab/>
        <w:tab/>
        <w:tab/>
        <w:tab/>
        <w:tab/>
      </w:r>
    </w:p>
    <w:p>
      <w:pPr>
        <w:pStyle w:val="Normal"/>
        <w:rPr>
          <w:sz w:val="24"/>
          <w:u w:val="single"/>
          <w:bdr w:val="single" w:sz="4" w:space="0" w:color="000000"/>
        </w:rPr>
      </w:pPr>
      <w:r>
        <w:rPr>
          <w:sz w:val="24"/>
          <w:u w:val="single"/>
          <w:bdr w:val="single" w:sz="4" w:space="0" w:color="000000"/>
        </w:rPr>
      </w:r>
    </w:p>
    <w:p>
      <w:pPr>
        <w:pStyle w:val="Normal"/>
        <w:rPr>
          <w:sz w:val="24"/>
          <w:u w:val="single"/>
        </w:rPr>
      </w:pPr>
      <w:r>
        <w:rPr>
          <w:sz w:val="24"/>
        </w:rPr>
        <w:t>Type of GTCs:</w:t>
        <w:tab/>
      </w:r>
      <w:r>
        <w:rPr>
          <w:sz w:val="24"/>
          <w:u w:val="single"/>
          <w:bdr w:val="single" w:sz="4" w:space="0" w:color="000000"/>
        </w:rPr>
        <w:tab/>
        <w:tab/>
        <w:tab/>
        <w:tab/>
        <w:tab/>
        <w:tab/>
        <w:tab/>
      </w:r>
    </w:p>
    <w:p>
      <w:pPr>
        <w:pStyle w:val="Normal"/>
        <w:rPr>
          <w:sz w:val="24"/>
          <w:u w:val="single"/>
        </w:rPr>
      </w:pPr>
      <w:r>
        <w:rPr>
          <w:sz w:val="24"/>
          <w:u w:val="single"/>
        </w:rPr>
      </w:r>
    </w:p>
    <w:p>
      <w:pPr>
        <w:pStyle w:val="Normal"/>
        <w:rPr>
          <w:sz w:val="24"/>
        </w:rPr>
      </w:pPr>
      <w:r>
        <w:rPr>
          <w:sz w:val="24"/>
        </w:rPr>
        <w:t>Time Zones:</w:t>
      </w:r>
    </w:p>
    <w:p>
      <w:pPr>
        <w:pStyle w:val="Normal"/>
        <w:rPr>
          <w:sz w:val="24"/>
        </w:rPr>
      </w:pPr>
      <w:r>
        <w:rPr>
          <w:sz w:val="24"/>
        </w:rPr>
      </w:r>
    </w:p>
    <w:p>
      <w:pPr>
        <w:pStyle w:val="Normal"/>
        <w:ind w:firstLine="720" w:end="0"/>
        <w:rPr>
          <w:sz w:val="24"/>
        </w:rPr>
      </w:pPr>
      <w:r>
        <w:rPr>
          <w:sz w:val="24"/>
        </w:rPr>
        <w:t>Opening Time for the Product:</w:t>
        <w:tab/>
        <w:tab/>
      </w:r>
      <w:r>
        <w:rPr>
          <w:sz w:val="24"/>
          <w:u w:val="single"/>
          <w:bdr w:val="single" w:sz="4" w:space="0" w:color="000000"/>
        </w:rPr>
        <w:tab/>
        <w:tab/>
        <w:tab/>
        <w:tab/>
        <w:tab/>
        <w:tab/>
      </w:r>
    </w:p>
    <w:p>
      <w:pPr>
        <w:pStyle w:val="Normal"/>
        <w:rPr>
          <w:sz w:val="24"/>
        </w:rPr>
      </w:pPr>
      <w:r>
        <w:rPr>
          <w:sz w:val="24"/>
        </w:rPr>
      </w:r>
    </w:p>
    <w:p>
      <w:pPr>
        <w:pStyle w:val="Normal"/>
        <w:ind w:firstLine="720" w:end="0"/>
        <w:rPr>
          <w:sz w:val="24"/>
        </w:rPr>
      </w:pPr>
      <w:r>
        <w:rPr>
          <w:sz w:val="24"/>
        </w:rPr>
        <w:t>Closing Time for the Product:</w:t>
        <w:tab/>
        <w:tab/>
      </w:r>
      <w:r>
        <w:rPr>
          <w:sz w:val="24"/>
          <w:u w:val="single"/>
          <w:bdr w:val="single" w:sz="4" w:space="0" w:color="000000"/>
        </w:rPr>
        <w:tab/>
        <w:tab/>
        <w:tab/>
        <w:tab/>
        <w:tab/>
        <w:tab/>
      </w:r>
    </w:p>
    <w:p>
      <w:pPr>
        <w:pStyle w:val="Normal"/>
        <w:rPr>
          <w:sz w:val="24"/>
        </w:rPr>
      </w:pPr>
      <w:r>
        <w:rPr>
          <w:sz w:val="24"/>
        </w:rPr>
      </w:r>
    </w:p>
    <w:p>
      <w:pPr>
        <w:pStyle w:val="Normal"/>
        <w:ind w:firstLine="720" w:end="0"/>
        <w:rPr>
          <w:sz w:val="24"/>
        </w:rPr>
      </w:pPr>
      <w:r>
        <w:rPr>
          <w:sz w:val="24"/>
        </w:rPr>
        <w:t>Time System used (E.g. GMT):</w:t>
        <w:tab/>
        <w:tab/>
      </w:r>
      <w:r>
        <w:rPr>
          <w:sz w:val="24"/>
          <w:u w:val="single"/>
          <w:bdr w:val="single" w:sz="4" w:space="0" w:color="000000"/>
        </w:rPr>
        <w:tab/>
        <w:tab/>
        <w:tab/>
        <w:tab/>
        <w:tab/>
        <w:tab/>
      </w:r>
    </w:p>
    <w:p>
      <w:pPr>
        <w:pStyle w:val="Normal"/>
        <w:rPr>
          <w:sz w:val="24"/>
        </w:rPr>
      </w:pPr>
      <w:r>
        <w:rPr>
          <w:sz w:val="24"/>
        </w:rPr>
      </w:r>
    </w:p>
    <w:p>
      <w:pPr>
        <w:pStyle w:val="Normal"/>
        <w:rPr>
          <w:sz w:val="24"/>
          <w:u w:val="single"/>
        </w:rPr>
      </w:pPr>
      <w:r>
        <w:rPr>
          <w:sz w:val="24"/>
        </w:rPr>
        <w:t>Other problem:</w:t>
        <w:tab/>
      </w:r>
      <w:r>
        <w:rPr>
          <w:sz w:val="24"/>
          <w:u w:val="single"/>
          <w:bdr w:val="single" w:sz="4" w:space="0" w:color="000000"/>
        </w:rPr>
        <w:tab/>
        <w:tab/>
        <w:tab/>
        <w:tab/>
        <w:tab/>
        <w:tab/>
        <w:tab/>
      </w:r>
    </w:p>
    <w:p>
      <w:pPr>
        <w:pStyle w:val="Normal"/>
        <w:rPr>
          <w:sz w:val="24"/>
          <w:u w:val="single"/>
        </w:rPr>
      </w:pPr>
      <w:r>
        <w:rPr>
          <w:sz w:val="24"/>
          <w:u w:val="single"/>
        </w:rPr>
      </w:r>
    </w:p>
    <w:p>
      <w:pPr>
        <w:pStyle w:val="Normal"/>
        <w:rPr>
          <w:sz w:val="24"/>
        </w:rPr>
      </w:pPr>
      <w:r>
        <w:rPr>
          <w:sz w:val="24"/>
        </w:rPr>
      </w:r>
    </w:p>
    <w:p>
      <w:pPr>
        <w:pStyle w:val="Normal"/>
        <w:rPr>
          <w:sz w:val="24"/>
        </w:rPr>
      </w:pPr>
      <w:r>
        <w:rPr>
          <w:sz w:val="24"/>
        </w:rPr>
      </w:r>
    </w:p>
    <w:p>
      <w:pPr>
        <w:pStyle w:val="Normal"/>
        <w:rPr/>
      </w:pPr>
      <w:r>
        <w:rPr/>
        <w:t>COUNTERPARTY PROBLEM:</w:t>
        <w:tab/>
        <w:t xml:space="preserve">PLEASE USE COUNTERPARTYY CHANGES ON LINE </w:t>
      </w:r>
    </w:p>
    <w:p>
      <w:pPr>
        <w:pStyle w:val="Normal"/>
        <w:rPr/>
      </w:pPr>
      <w:r>
        <w:rPr/>
        <w:tab/>
        <w:tab/>
        <w:tab/>
        <w:tab/>
        <w:tab/>
        <w:t>APPLICATION FORM AND SEND TO 0171 970 7660.</w:t>
      </w:r>
    </w:p>
    <w:p>
      <w:pPr>
        <w:pStyle w:val="Normal"/>
        <w:rPr/>
      </w:pPr>
      <w:r>
        <w:rPr/>
        <w:t>WEB PAGE PROBLEM</w:t>
      </w:r>
    </w:p>
    <w:p>
      <w:pPr>
        <w:pStyle w:val="Normal"/>
        <w:rPr>
          <w:sz w:val="24"/>
        </w:rPr>
      </w:pPr>
      <w:r>
        <w:rPr>
          <w:sz w:val="24"/>
        </w:rPr>
      </w:r>
    </w:p>
    <w:p>
      <w:pPr>
        <w:pStyle w:val="Normal"/>
        <w:rPr>
          <w:sz w:val="24"/>
        </w:rPr>
      </w:pPr>
      <w:r>
        <w:rPr>
          <w:sz w:val="24"/>
          <w:u w:val="single"/>
          <w:bdr w:val="single" w:sz="4" w:space="0" w:color="000000"/>
        </w:rPr>
        <w:tab/>
        <w:tab/>
        <w:tab/>
        <w:tab/>
        <w:tab/>
        <w:tab/>
        <w:tab/>
        <w:tab/>
        <w:tab/>
        <w:tab/>
      </w:r>
    </w:p>
    <w:p>
      <w:pPr>
        <w:pStyle w:val="Normal"/>
        <w:rPr>
          <w:sz w:val="24"/>
        </w:rPr>
      </w:pPr>
      <w:r>
        <w:rPr>
          <w:sz w:val="24"/>
        </w:rPr>
      </w:r>
    </w:p>
    <w:p>
      <w:pPr>
        <w:pStyle w:val="Normal"/>
        <w:rPr>
          <w:sz w:val="24"/>
        </w:rPr>
      </w:pPr>
      <w:r>
        <w:rPr>
          <w:sz w:val="24"/>
          <w:u w:val="single"/>
          <w:bdr w:val="single" w:sz="4" w:space="0" w:color="000000"/>
        </w:rPr>
        <w:tab/>
        <w:tab/>
        <w:tab/>
        <w:tab/>
        <w:tab/>
        <w:tab/>
        <w:tab/>
        <w:tab/>
        <w:tab/>
        <w:tab/>
      </w:r>
    </w:p>
    <w:p>
      <w:pPr>
        <w:pStyle w:val="Normal"/>
        <w:rPr>
          <w:sz w:val="24"/>
        </w:rPr>
      </w:pPr>
      <w:r>
        <w:rPr>
          <w:sz w:val="24"/>
        </w:rPr>
      </w:r>
    </w:p>
    <w:p>
      <w:pPr>
        <w:pStyle w:val="Normal"/>
        <w:rPr>
          <w:sz w:val="24"/>
        </w:rPr>
      </w:pPr>
      <w:r>
        <w:rPr>
          <w:sz w:val="24"/>
          <w:u w:val="single"/>
          <w:bdr w:val="single" w:sz="4" w:space="0" w:color="000000"/>
        </w:rPr>
        <w:tab/>
        <w:tab/>
        <w:tab/>
        <w:tab/>
        <w:tab/>
        <w:tab/>
        <w:tab/>
        <w:tab/>
        <w:tab/>
        <w:tab/>
      </w:r>
    </w:p>
    <w:p>
      <w:pPr>
        <w:pStyle w:val="Normal"/>
        <w:rPr>
          <w:sz w:val="24"/>
        </w:rPr>
      </w:pPr>
      <w:r>
        <w:rPr>
          <w:sz w:val="24"/>
        </w:rPr>
      </w:r>
    </w:p>
    <w:p>
      <w:pPr>
        <w:pStyle w:val="Normal"/>
        <w:rPr>
          <w:sz w:val="24"/>
        </w:rPr>
      </w:pPr>
      <w:r>
        <w:rPr>
          <w:sz w:val="24"/>
          <w:u w:val="single"/>
          <w:bdr w:val="single" w:sz="4" w:space="0" w:color="000000"/>
        </w:rPr>
        <w:tab/>
        <w:tab/>
        <w:tab/>
        <w:tab/>
        <w:tab/>
        <w:tab/>
        <w:tab/>
        <w:tab/>
        <w:tab/>
        <w:tab/>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pPr>
      <w:r>
        <w:rPr>
          <w:sz w:val="24"/>
        </w:rPr>
        <w:t>Assigned to:</w:t>
        <w:tab/>
        <w:tab/>
      </w:r>
      <w:r>
        <w:rPr>
          <w:sz w:val="24"/>
          <w:u w:val="single"/>
          <w:bdr w:val="single" w:sz="4" w:space="0" w:color="000000"/>
        </w:rPr>
        <w:tab/>
        <w:tab/>
        <w:tab/>
        <w:tab/>
        <w:tab/>
        <w:tab/>
      </w:r>
    </w:p>
    <w:p>
      <w:pPr>
        <w:pStyle w:val="Normal"/>
        <w:rPr>
          <w:sz w:val="24"/>
        </w:rPr>
      </w:pPr>
      <w:r>
        <w:rPr>
          <w:sz w:val="24"/>
          <w:bdr w:val="single" w:sz="4" w:space="0" w:color="000000"/>
        </w:rPr>
        <w:tab/>
        <w:tab/>
        <w:tab/>
      </w:r>
    </w:p>
    <w:p>
      <w:pPr>
        <w:pStyle w:val="Normal"/>
        <w:rPr>
          <w:sz w:val="24"/>
        </w:rPr>
      </w:pPr>
      <w:r>
        <w:rPr>
          <w:sz w:val="24"/>
        </w:rPr>
        <w:t>Resolved:</w:t>
        <w:tab/>
        <w:t>Time</w:t>
        <w:tab/>
      </w:r>
      <w:r>
        <w:rPr>
          <w:sz w:val="24"/>
          <w:u w:val="single"/>
          <w:bdr w:val="single" w:sz="4" w:space="0" w:color="000000"/>
        </w:rPr>
        <w:tab/>
        <w:tab/>
        <w:tab/>
        <w:t xml:space="preserve"> </w:t>
      </w:r>
      <w:r>
        <w:rPr>
          <w:sz w:val="24"/>
        </w:rPr>
        <w:t xml:space="preserve">    </w:t>
        <w:tab/>
        <w:t xml:space="preserve">Date </w:t>
        <w:tab/>
      </w:r>
      <w:r>
        <w:rPr>
          <w:sz w:val="24"/>
          <w:u w:val="single"/>
          <w:bdr w:val="single" w:sz="4" w:space="0" w:color="000000"/>
        </w:rPr>
        <w:tab/>
        <w:tab/>
        <w:tab/>
      </w:r>
    </w:p>
    <w:p>
      <w:pPr>
        <w:pStyle w:val="Normal"/>
        <w:rPr>
          <w:sz w:val="24"/>
        </w:rPr>
      </w:pPr>
      <w:r>
        <w:rPr>
          <w:sz w:val="24"/>
        </w:rPr>
      </w:r>
    </w:p>
    <w:p>
      <w:pPr>
        <w:pStyle w:val="BodyText"/>
        <w:pBdr>
          <w:bottom w:val="single" w:sz="12" w:space="1" w:color="000000"/>
        </w:pBdr>
        <w:rPr>
          <w:sz w:val="24"/>
        </w:rPr>
      </w:pPr>
      <w:r>
        <w:rPr>
          <w:sz w:val="24"/>
        </w:rPr>
      </w:r>
    </w:p>
    <w:p>
      <w:pPr>
        <w:pStyle w:val="BodyText"/>
        <w:rPr/>
      </w:pPr>
      <w:r>
        <w:rPr/>
      </w:r>
    </w:p>
    <w:p>
      <w:pPr>
        <w:pStyle w:val="BodyText"/>
        <w:rPr/>
      </w:pPr>
      <w:r>
        <w:rPr/>
        <w:t>WILL THERE BE A UNIQUE COUNTERPARTY REF FOR EACH CUSTOMER REGARDLESS OF PRODUCT ??  IF YES THEN NEEDS TO BE ON ALL FORMS !!</w:t>
      </w:r>
    </w:p>
    <w:p>
      <w:pPr>
        <w:pStyle w:val="BodyText"/>
        <w:rPr/>
      </w:pPr>
      <w:r>
        <w:rPr/>
      </w:r>
      <w:r>
        <w:br w:type="page"/>
      </w:r>
    </w:p>
    <w:p>
      <w:pPr>
        <w:pStyle w:val="BodyText"/>
        <w:rPr/>
      </w:pPr>
      <w:r>
        <w:rPr/>
      </w:r>
    </w:p>
    <w:p>
      <w:pPr>
        <w:pStyle w:val="Heading3"/>
        <w:numPr>
          <w:ilvl w:val="0"/>
          <w:numId w:val="0"/>
        </w:numPr>
        <w:ind w:hanging="0" w:start="0"/>
        <w:rPr/>
      </w:pPr>
      <w:bookmarkStart w:id="62" w:name="__RefHeading___Toc452435766"/>
      <w:r>
        <w:rPr/>
        <w:t>TRANSACTION INPUT DATA REQUIRED FROM ON LINE SYSTEM TO DEAL INPUT FUNCTIONS</w:t>
      </w:r>
      <w:bookmarkEnd w:id="62"/>
      <w:r>
        <w:rPr/>
        <w:t xml:space="preserve"> </w:t>
      </w:r>
    </w:p>
    <w:p>
      <w:pPr>
        <w:pStyle w:val="Normal"/>
        <w:rPr>
          <w:sz w:val="24"/>
        </w:rPr>
      </w:pPr>
      <w:r>
        <w:rPr>
          <w:sz w:val="24"/>
        </w:rPr>
      </w:r>
    </w:p>
    <w:p>
      <w:pPr>
        <w:pStyle w:val="Normal"/>
        <w:rPr>
          <w:sz w:val="24"/>
        </w:rPr>
      </w:pPr>
      <w:r>
        <w:rPr>
          <w:sz w:val="24"/>
        </w:rPr>
        <w:t>The following data has been generated from the On Line System so that Deal Input can key in the information into the Underlying Trade Books.</w:t>
      </w:r>
    </w:p>
    <w:p>
      <w:pPr>
        <w:pStyle w:val="Normal"/>
        <w:rPr>
          <w:sz w:val="24"/>
        </w:rPr>
      </w:pPr>
      <w:r>
        <w:rPr>
          <w:sz w:val="24"/>
        </w:rPr>
      </w:r>
    </w:p>
    <w:p>
      <w:pPr>
        <w:pStyle w:val="Normal"/>
        <w:rPr>
          <w:b/>
        </w:rPr>
      </w:pPr>
      <w:r>
        <w:rPr>
          <w:b/>
        </w:rPr>
        <w:t>GAS – UK PHYSICAL &amp; FINANCIAL, CONTINENTAL PHYSICAL &amp; FINANCIAL</w:t>
      </w:r>
    </w:p>
    <w:p>
      <w:pPr>
        <w:pStyle w:val="Normal"/>
        <w:rPr>
          <w:b/>
          <w:i/>
          <w:i/>
        </w:rPr>
      </w:pPr>
      <w:r>
        <w:rPr>
          <w:b/>
          <w:i/>
        </w:rPr>
      </w:r>
    </w:p>
    <w:p>
      <w:pPr>
        <w:pStyle w:val="Normal"/>
        <w:rPr>
          <w:b/>
          <w:i/>
          <w:i/>
        </w:rPr>
      </w:pPr>
      <w:r>
        <w:rPr>
          <w:b/>
          <w:i/>
        </w:rPr>
      </w:r>
    </w:p>
    <w:p>
      <w:pPr>
        <w:pStyle w:val="Normal"/>
        <w:rPr/>
      </w:pPr>
      <w:r>
        <w:rPr/>
        <w:t>On Line Deal Number:</w:t>
        <w:tab/>
        <w:tab/>
      </w:r>
      <w:r>
        <w:rPr>
          <w:u w:val="single"/>
          <w:bdr w:val="single" w:sz="4" w:space="0" w:color="000000"/>
        </w:rPr>
        <w:tab/>
        <w:tab/>
        <w:tab/>
        <w:tab/>
        <w:tab/>
        <w:tab/>
        <w:tab/>
      </w:r>
    </w:p>
    <w:p>
      <w:pPr>
        <w:pStyle w:val="Normal"/>
        <w:rPr>
          <w:u w:val="single"/>
          <w:bdr w:val="single" w:sz="4" w:space="0" w:color="000000"/>
        </w:rPr>
      </w:pPr>
      <w:r>
        <w:rPr>
          <w:u w:val="single"/>
          <w:bdr w:val="single" w:sz="4" w:space="0" w:color="000000"/>
        </w:rPr>
      </w:r>
    </w:p>
    <w:p>
      <w:pPr>
        <w:pStyle w:val="Normal"/>
        <w:rPr/>
      </w:pPr>
      <w:r>
        <w:rPr/>
        <w:t>Underlying System</w:t>
      </w:r>
    </w:p>
    <w:p>
      <w:pPr>
        <w:pStyle w:val="Normal"/>
        <w:rPr/>
      </w:pPr>
      <w:r>
        <w:rPr/>
        <w:t>Deal Number:</w:t>
        <w:tab/>
        <w:tab/>
        <w:tab/>
      </w:r>
      <w:r>
        <w:rPr>
          <w:u w:val="single"/>
          <w:bdr w:val="single" w:sz="4" w:space="0" w:color="000000"/>
        </w:rPr>
        <w:tab/>
        <w:tab/>
        <w:tab/>
        <w:tab/>
        <w:tab/>
        <w:tab/>
        <w:tab/>
      </w:r>
    </w:p>
    <w:p>
      <w:pPr>
        <w:pStyle w:val="Normal"/>
        <w:rPr>
          <w:u w:val="single"/>
          <w:bdr w:val="single" w:sz="4" w:space="0" w:color="000000"/>
        </w:rPr>
      </w:pPr>
      <w:r>
        <w:rPr>
          <w:u w:val="single"/>
          <w:bdr w:val="single" w:sz="4" w:space="0" w:color="000000"/>
        </w:rPr>
      </w:r>
    </w:p>
    <w:p>
      <w:pPr>
        <w:pStyle w:val="Normal"/>
        <w:rPr/>
      </w:pPr>
      <w:r>
        <w:rPr/>
        <w:t>Counterparty:</w:t>
        <w:tab/>
        <w:tab/>
        <w:tab/>
      </w:r>
      <w:r>
        <w:rPr>
          <w:u w:val="single"/>
          <w:bdr w:val="single" w:sz="4" w:space="0" w:color="000000"/>
        </w:rPr>
        <w:tab/>
        <w:tab/>
        <w:tab/>
        <w:tab/>
        <w:tab/>
        <w:tab/>
        <w:tab/>
      </w:r>
    </w:p>
    <w:p>
      <w:pPr>
        <w:pStyle w:val="Normal"/>
        <w:rPr>
          <w:u w:val="single"/>
          <w:bdr w:val="single" w:sz="4" w:space="0" w:color="000000"/>
        </w:rPr>
      </w:pPr>
      <w:r>
        <w:rPr>
          <w:u w:val="single"/>
          <w:bdr w:val="single" w:sz="4" w:space="0" w:color="000000"/>
        </w:rPr>
      </w:r>
    </w:p>
    <w:p>
      <w:pPr>
        <w:pStyle w:val="Normal"/>
        <w:rPr/>
      </w:pPr>
      <w:r>
        <w:rPr/>
        <w:t>Deal Date:</w:t>
        <w:tab/>
        <w:tab/>
        <w:tab/>
      </w:r>
      <w:r>
        <w:rPr>
          <w:u w:val="single"/>
          <w:bdr w:val="single" w:sz="4" w:space="0" w:color="000000"/>
        </w:rPr>
        <w:tab/>
        <w:tab/>
        <w:tab/>
        <w:tab/>
        <w:tab/>
        <w:tab/>
        <w:tab/>
      </w:r>
    </w:p>
    <w:p>
      <w:pPr>
        <w:pStyle w:val="Normal"/>
        <w:rPr>
          <w:sz w:val="24"/>
          <w:u w:val="single"/>
          <w:bdr w:val="single" w:sz="4" w:space="0" w:color="000000"/>
        </w:rPr>
      </w:pPr>
      <w:r>
        <w:rPr>
          <w:sz w:val="24"/>
          <w:u w:val="single"/>
          <w:bdr w:val="single" w:sz="4" w:space="0" w:color="000000"/>
        </w:rPr>
      </w:r>
    </w:p>
    <w:p>
      <w:pPr>
        <w:pStyle w:val="Normal"/>
        <w:rPr/>
      </w:pPr>
      <w:r>
        <w:rPr>
          <w:sz w:val="24"/>
        </w:rPr>
        <w:t>Deal Time:</w:t>
        <w:tab/>
        <w:tab/>
        <w:tab/>
      </w:r>
      <w:r>
        <w:rPr>
          <w:sz w:val="24"/>
          <w:u w:val="single"/>
          <w:bdr w:val="single" w:sz="4" w:space="0" w:color="000000"/>
        </w:rPr>
        <w:tab/>
        <w:tab/>
        <w:tab/>
        <w:tab/>
        <w:tab/>
        <w:tab/>
        <w:tab/>
      </w:r>
    </w:p>
    <w:p>
      <w:pPr>
        <w:pStyle w:val="Normal"/>
        <w:rPr>
          <w:sz w:val="24"/>
          <w:u w:val="single"/>
          <w:bdr w:val="single" w:sz="4" w:space="0" w:color="000000"/>
        </w:rPr>
      </w:pPr>
      <w:r>
        <w:rPr>
          <w:sz w:val="24"/>
          <w:u w:val="single"/>
          <w:bdr w:val="single" w:sz="4" w:space="0" w:color="000000"/>
        </w:rPr>
      </w:r>
    </w:p>
    <w:p>
      <w:pPr>
        <w:pStyle w:val="Normal"/>
        <w:rPr>
          <w:sz w:val="24"/>
          <w:u w:val="single"/>
        </w:rPr>
      </w:pPr>
      <w:r>
        <w:rPr>
          <w:sz w:val="24"/>
        </w:rPr>
        <w:t>Enron Trader:</w:t>
        <w:tab/>
        <w:tab/>
        <w:tab/>
      </w:r>
      <w:r>
        <w:rPr>
          <w:sz w:val="24"/>
          <w:u w:val="single"/>
          <w:bdr w:val="single" w:sz="4" w:space="0" w:color="000000"/>
        </w:rPr>
        <w:tab/>
        <w:tab/>
        <w:tab/>
        <w:tab/>
        <w:tab/>
        <w:tab/>
        <w:tab/>
      </w:r>
    </w:p>
    <w:p>
      <w:pPr>
        <w:pStyle w:val="Normal"/>
        <w:rPr>
          <w:sz w:val="24"/>
          <w:u w:val="single"/>
        </w:rPr>
      </w:pPr>
      <w:r>
        <w:rPr>
          <w:sz w:val="24"/>
          <w:u w:val="single"/>
        </w:rPr>
      </w:r>
    </w:p>
    <w:p>
      <w:pPr>
        <w:pStyle w:val="Normal"/>
        <w:rPr/>
      </w:pPr>
      <w:r>
        <w:rPr>
          <w:sz w:val="24"/>
        </w:rPr>
        <w:t>Start Date:</w:t>
        <w:tab/>
        <w:tab/>
        <w:tab/>
      </w:r>
      <w:r>
        <w:rPr>
          <w:sz w:val="24"/>
          <w:u w:val="single"/>
          <w:bdr w:val="single" w:sz="4" w:space="0" w:color="000000"/>
        </w:rPr>
        <w:tab/>
        <w:tab/>
        <w:tab/>
        <w:tab/>
        <w:tab/>
        <w:tab/>
        <w:tab/>
      </w:r>
    </w:p>
    <w:p>
      <w:pPr>
        <w:pStyle w:val="Normal"/>
        <w:rPr>
          <w:sz w:val="24"/>
          <w:u w:val="single"/>
          <w:bdr w:val="single" w:sz="4" w:space="0" w:color="000000"/>
        </w:rPr>
      </w:pPr>
      <w:r>
        <w:rPr>
          <w:sz w:val="24"/>
          <w:u w:val="single"/>
          <w:bdr w:val="single" w:sz="4" w:space="0" w:color="000000"/>
        </w:rPr>
      </w:r>
    </w:p>
    <w:p>
      <w:pPr>
        <w:pStyle w:val="Normal"/>
        <w:rPr/>
      </w:pPr>
      <w:r>
        <w:rPr>
          <w:sz w:val="24"/>
        </w:rPr>
        <w:t>End Date:</w:t>
        <w:tab/>
        <w:tab/>
        <w:tab/>
      </w:r>
      <w:r>
        <w:rPr>
          <w:sz w:val="24"/>
          <w:u w:val="single"/>
          <w:bdr w:val="single" w:sz="4" w:space="0" w:color="000000"/>
        </w:rPr>
        <w:tab/>
        <w:tab/>
        <w:tab/>
        <w:tab/>
        <w:tab/>
        <w:tab/>
        <w:tab/>
      </w:r>
    </w:p>
    <w:p>
      <w:pPr>
        <w:pStyle w:val="Normal"/>
        <w:rPr>
          <w:sz w:val="24"/>
          <w:u w:val="single"/>
          <w:bdr w:val="single" w:sz="4" w:space="0" w:color="000000"/>
        </w:rPr>
      </w:pPr>
      <w:r>
        <w:rPr>
          <w:sz w:val="24"/>
          <w:u w:val="single"/>
          <w:bdr w:val="single" w:sz="4" w:space="0" w:color="000000"/>
        </w:rPr>
      </w:r>
    </w:p>
    <w:p>
      <w:pPr>
        <w:pStyle w:val="Normal"/>
        <w:rPr/>
      </w:pPr>
      <w:r>
        <w:rPr>
          <w:sz w:val="24"/>
        </w:rPr>
        <w:t>Daily Volume MMBTu:</w:t>
        <w:tab/>
      </w:r>
      <w:r>
        <w:rPr>
          <w:sz w:val="24"/>
          <w:u w:val="single"/>
          <w:bdr w:val="single" w:sz="4" w:space="0" w:color="000000"/>
        </w:rPr>
        <w:tab/>
        <w:tab/>
        <w:tab/>
        <w:tab/>
        <w:tab/>
        <w:tab/>
        <w:tab/>
      </w:r>
    </w:p>
    <w:p>
      <w:pPr>
        <w:pStyle w:val="Normal"/>
        <w:rPr>
          <w:sz w:val="24"/>
          <w:u w:val="single"/>
          <w:bdr w:val="single" w:sz="4" w:space="0" w:color="000000"/>
        </w:rPr>
      </w:pPr>
      <w:r>
        <w:rPr>
          <w:sz w:val="24"/>
          <w:u w:val="single"/>
          <w:bdr w:val="single" w:sz="4" w:space="0" w:color="000000"/>
        </w:rPr>
      </w:r>
    </w:p>
    <w:p>
      <w:pPr>
        <w:pStyle w:val="Normal"/>
        <w:rPr>
          <w:sz w:val="24"/>
        </w:rPr>
      </w:pPr>
      <w:r>
        <w:rPr>
          <w:sz w:val="24"/>
        </w:rPr>
        <w:t>Delivery Location:</w:t>
        <w:tab/>
        <w:tab/>
      </w:r>
      <w:r>
        <w:rPr>
          <w:sz w:val="24"/>
          <w:u w:val="single"/>
          <w:bdr w:val="single" w:sz="4" w:space="0" w:color="000000"/>
        </w:rPr>
        <w:tab/>
        <w:tab/>
        <w:tab/>
        <w:tab/>
        <w:tab/>
        <w:tab/>
        <w:tab/>
      </w:r>
    </w:p>
    <w:p>
      <w:pPr>
        <w:pStyle w:val="BodyText"/>
        <w:rPr>
          <w:sz w:val="24"/>
        </w:rPr>
      </w:pPr>
      <w:r>
        <w:rPr>
          <w:sz w:val="24"/>
        </w:rPr>
      </w:r>
    </w:p>
    <w:p>
      <w:pPr>
        <w:pStyle w:val="Normal"/>
        <w:rPr>
          <w:sz w:val="24"/>
          <w:u w:val="single"/>
        </w:rPr>
      </w:pPr>
      <w:r>
        <w:rPr>
          <w:sz w:val="24"/>
        </w:rPr>
        <w:t>Basis Location:</w:t>
        <w:tab/>
        <w:tab/>
      </w:r>
      <w:r>
        <w:rPr>
          <w:sz w:val="24"/>
          <w:u w:val="single"/>
          <w:bdr w:val="single" w:sz="4" w:space="0" w:color="000000"/>
        </w:rPr>
        <w:tab/>
        <w:tab/>
        <w:tab/>
        <w:tab/>
        <w:tab/>
        <w:tab/>
        <w:tab/>
      </w:r>
    </w:p>
    <w:p>
      <w:pPr>
        <w:pStyle w:val="Normal"/>
        <w:rPr>
          <w:sz w:val="24"/>
          <w:u w:val="single"/>
        </w:rPr>
      </w:pPr>
      <w:r>
        <w:rPr>
          <w:sz w:val="24"/>
          <w:u w:val="single"/>
        </w:rPr>
      </w:r>
    </w:p>
    <w:p>
      <w:pPr>
        <w:pStyle w:val="Normal"/>
        <w:rPr>
          <w:sz w:val="24"/>
          <w:u w:val="single"/>
        </w:rPr>
      </w:pPr>
      <w:r>
        <w:rPr>
          <w:sz w:val="24"/>
        </w:rPr>
        <w:t>Buy / Sell:</w:t>
        <w:tab/>
        <w:tab/>
        <w:tab/>
      </w:r>
      <w:r>
        <w:rPr>
          <w:sz w:val="24"/>
          <w:u w:val="single"/>
          <w:bdr w:val="single" w:sz="4" w:space="0" w:color="000000"/>
        </w:rPr>
        <w:tab/>
        <w:tab/>
        <w:tab/>
        <w:tab/>
        <w:tab/>
        <w:tab/>
        <w:tab/>
      </w:r>
    </w:p>
    <w:p>
      <w:pPr>
        <w:pStyle w:val="Normal"/>
        <w:rPr>
          <w:sz w:val="24"/>
          <w:u w:val="single"/>
        </w:rPr>
      </w:pPr>
      <w:r>
        <w:rPr>
          <w:sz w:val="24"/>
          <w:u w:val="single"/>
        </w:rPr>
      </w:r>
    </w:p>
    <w:p>
      <w:pPr>
        <w:pStyle w:val="Normal"/>
        <w:rPr>
          <w:sz w:val="24"/>
          <w:u w:val="single"/>
        </w:rPr>
      </w:pPr>
      <w:r>
        <w:rPr>
          <w:sz w:val="24"/>
        </w:rPr>
        <w:t>Price / MMBTu:</w:t>
        <w:tab/>
        <w:tab/>
      </w:r>
      <w:r>
        <w:rPr>
          <w:sz w:val="24"/>
          <w:u w:val="single"/>
          <w:bdr w:val="single" w:sz="4" w:space="0" w:color="000000"/>
        </w:rPr>
        <w:tab/>
        <w:tab/>
        <w:tab/>
        <w:tab/>
        <w:tab/>
        <w:tab/>
        <w:tab/>
      </w:r>
    </w:p>
    <w:p>
      <w:pPr>
        <w:pStyle w:val="Normal"/>
        <w:rPr>
          <w:sz w:val="24"/>
          <w:u w:val="single"/>
        </w:rPr>
      </w:pPr>
      <w:r>
        <w:rPr>
          <w:sz w:val="24"/>
          <w:u w:val="single"/>
        </w:rPr>
      </w:r>
    </w:p>
    <w:p>
      <w:pPr>
        <w:pStyle w:val="Normal"/>
        <w:rPr>
          <w:sz w:val="24"/>
          <w:u w:val="single"/>
        </w:rPr>
      </w:pPr>
      <w:r>
        <w:rPr>
          <w:sz w:val="24"/>
        </w:rPr>
        <w:t>Counterparty Trader:</w:t>
        <w:tab/>
        <w:tab/>
      </w:r>
      <w:r>
        <w:rPr>
          <w:sz w:val="24"/>
          <w:u w:val="single"/>
          <w:bdr w:val="single" w:sz="4" w:space="0" w:color="000000"/>
        </w:rPr>
        <w:tab/>
        <w:tab/>
        <w:tab/>
        <w:tab/>
        <w:tab/>
        <w:tab/>
        <w:tab/>
      </w:r>
    </w:p>
    <w:p>
      <w:pPr>
        <w:pStyle w:val="Normal"/>
        <w:rPr>
          <w:sz w:val="24"/>
          <w:u w:val="single"/>
        </w:rPr>
      </w:pPr>
      <w:r>
        <w:rPr>
          <w:sz w:val="24"/>
          <w:u w:val="single"/>
        </w:rPr>
      </w:r>
    </w:p>
    <w:p>
      <w:pPr>
        <w:pStyle w:val="Normal"/>
        <w:rPr>
          <w:sz w:val="24"/>
        </w:rPr>
      </w:pPr>
      <w:r>
        <w:rPr>
          <w:sz w:val="24"/>
        </w:rPr>
        <w:t>Currency:</w:t>
        <w:tab/>
        <w:tab/>
        <w:tab/>
      </w:r>
      <w:r>
        <w:rPr>
          <w:sz w:val="24"/>
          <w:u w:val="single"/>
          <w:bdr w:val="single" w:sz="4" w:space="0" w:color="000000"/>
        </w:rPr>
        <w:tab/>
        <w:tab/>
        <w:tab/>
        <w:tab/>
        <w:tab/>
        <w:tab/>
        <w:tab/>
      </w:r>
    </w:p>
    <w:p>
      <w:pPr>
        <w:pStyle w:val="Normal"/>
        <w:rPr>
          <w:sz w:val="24"/>
        </w:rPr>
      </w:pPr>
      <w:r>
        <w:rPr>
          <w:sz w:val="24"/>
        </w:rPr>
      </w:r>
    </w:p>
    <w:p>
      <w:pPr>
        <w:pStyle w:val="Normal"/>
        <w:rPr>
          <w:sz w:val="24"/>
        </w:rPr>
      </w:pPr>
      <w:r>
        <w:rPr>
          <w:sz w:val="24"/>
        </w:rPr>
        <w:t>Deal Type:</w:t>
        <w:tab/>
        <w:tab/>
        <w:tab/>
      </w:r>
      <w:r>
        <w:rPr>
          <w:sz w:val="24"/>
          <w:u w:val="single"/>
          <w:bdr w:val="single" w:sz="4" w:space="0" w:color="000000"/>
        </w:rPr>
        <w:tab/>
        <w:tab/>
        <w:tab/>
        <w:tab/>
        <w:tab/>
        <w:tab/>
        <w:tab/>
      </w:r>
    </w:p>
    <w:p>
      <w:pPr>
        <w:pStyle w:val="Normal"/>
        <w:rPr>
          <w:sz w:val="24"/>
        </w:rPr>
      </w:pPr>
      <w:r>
        <w:rPr>
          <w:sz w:val="24"/>
        </w:rPr>
        <w:t>E.g. Swap, Future etc</w:t>
      </w:r>
    </w:p>
    <w:p>
      <w:pPr>
        <w:pStyle w:val="Normal"/>
        <w:rPr>
          <w:sz w:val="24"/>
        </w:rPr>
      </w:pPr>
      <w:r>
        <w:rPr>
          <w:sz w:val="24"/>
        </w:rPr>
      </w:r>
    </w:p>
    <w:p>
      <w:pPr>
        <w:pStyle w:val="Normal"/>
        <w:rPr>
          <w:sz w:val="24"/>
        </w:rPr>
      </w:pPr>
      <w:r>
        <w:rPr>
          <w:sz w:val="24"/>
        </w:rPr>
        <w:t>Financial / Physical:</w:t>
        <w:tab/>
        <w:tab/>
      </w:r>
      <w:r>
        <w:rPr>
          <w:sz w:val="24"/>
          <w:u w:val="single"/>
          <w:bdr w:val="single" w:sz="4" w:space="0" w:color="000000"/>
        </w:rPr>
        <w:tab/>
        <w:tab/>
        <w:tab/>
        <w:tab/>
        <w:tab/>
        <w:tab/>
        <w:tab/>
      </w:r>
    </w:p>
    <w:p>
      <w:pPr>
        <w:pStyle w:val="Normal"/>
        <w:rPr>
          <w:sz w:val="24"/>
        </w:rPr>
      </w:pPr>
      <w:r>
        <w:rPr>
          <w:sz w:val="24"/>
        </w:rPr>
      </w:r>
    </w:p>
    <w:p>
      <w:pPr>
        <w:pStyle w:val="Normal"/>
        <w:rPr>
          <w:sz w:val="24"/>
          <w:u w:val="single"/>
        </w:rPr>
      </w:pPr>
      <w:r>
        <w:rPr>
          <w:sz w:val="24"/>
        </w:rPr>
        <w:t>Notes:</w:t>
        <w:tab/>
        <w:tab/>
        <w:tab/>
        <w:tab/>
      </w:r>
      <w:r>
        <w:rPr>
          <w:sz w:val="24"/>
          <w:u w:val="single"/>
          <w:bdr w:val="single" w:sz="4" w:space="0" w:color="000000"/>
        </w:rPr>
        <w:tab/>
        <w:tab/>
        <w:tab/>
        <w:tab/>
        <w:tab/>
        <w:tab/>
        <w:tab/>
      </w:r>
    </w:p>
    <w:p>
      <w:pPr>
        <w:pStyle w:val="Normal"/>
        <w:rPr>
          <w:sz w:val="24"/>
          <w:u w:val="single"/>
        </w:rPr>
      </w:pPr>
      <w:r>
        <w:rPr>
          <w:sz w:val="24"/>
          <w:u w:val="single"/>
        </w:rPr>
      </w:r>
    </w:p>
    <w:p>
      <w:pPr>
        <w:pStyle w:val="Normal"/>
        <w:rPr>
          <w:sz w:val="24"/>
        </w:rPr>
      </w:pPr>
      <w:r>
        <w:rPr>
          <w:sz w:val="24"/>
        </w:rPr>
        <w:tab/>
        <w:tab/>
        <w:tab/>
        <w:tab/>
      </w:r>
    </w:p>
    <w:p>
      <w:pPr>
        <w:pStyle w:val="Normal"/>
        <w:rPr>
          <w:b/>
        </w:rPr>
      </w:pPr>
      <w:r>
        <w:rPr>
          <w:b/>
        </w:rPr>
        <w:t>CRUDE FINANCIAL &amp; COAL PHYSICAL</w:t>
      </w:r>
    </w:p>
    <w:p>
      <w:pPr>
        <w:pStyle w:val="Normal"/>
        <w:rPr>
          <w:b/>
        </w:rPr>
      </w:pPr>
      <w:r>
        <w:rPr>
          <w:b/>
        </w:rPr>
      </w:r>
    </w:p>
    <w:p>
      <w:pPr>
        <w:pStyle w:val="Normal"/>
        <w:rPr/>
      </w:pPr>
      <w:r>
        <w:rPr/>
        <w:t>On Line Deal Number:</w:t>
        <w:tab/>
      </w:r>
      <w:r>
        <w:rPr>
          <w:u w:val="single"/>
          <w:bdr w:val="single" w:sz="4" w:space="0" w:color="000000"/>
        </w:rPr>
        <w:tab/>
        <w:tab/>
        <w:tab/>
        <w:tab/>
        <w:tab/>
        <w:tab/>
        <w:tab/>
      </w:r>
    </w:p>
    <w:p>
      <w:pPr>
        <w:pStyle w:val="Normal"/>
        <w:rPr>
          <w:u w:val="single"/>
          <w:bdr w:val="single" w:sz="4" w:space="0" w:color="000000"/>
        </w:rPr>
      </w:pPr>
      <w:r>
        <w:rPr>
          <w:u w:val="single"/>
          <w:bdr w:val="single" w:sz="4" w:space="0" w:color="000000"/>
        </w:rPr>
      </w:r>
    </w:p>
    <w:p>
      <w:pPr>
        <w:pStyle w:val="Normal"/>
        <w:rPr/>
      </w:pPr>
      <w:r>
        <w:rPr/>
        <w:t>Underlying System</w:t>
      </w:r>
    </w:p>
    <w:p>
      <w:pPr>
        <w:pStyle w:val="Normal"/>
        <w:rPr/>
      </w:pPr>
      <w:r>
        <w:rPr/>
        <w:t>Deal Number:</w:t>
        <w:tab/>
        <w:tab/>
        <w:tab/>
      </w:r>
      <w:r>
        <w:rPr>
          <w:u w:val="single"/>
          <w:bdr w:val="single" w:sz="4" w:space="0" w:color="000000"/>
        </w:rPr>
        <w:tab/>
        <w:tab/>
        <w:tab/>
        <w:tab/>
        <w:tab/>
        <w:tab/>
        <w:tab/>
      </w:r>
    </w:p>
    <w:p>
      <w:pPr>
        <w:pStyle w:val="Normal"/>
        <w:rPr>
          <w:u w:val="single"/>
          <w:bdr w:val="single" w:sz="4" w:space="0" w:color="000000"/>
        </w:rPr>
      </w:pPr>
      <w:r>
        <w:rPr>
          <w:u w:val="single"/>
          <w:bdr w:val="single" w:sz="4" w:space="0" w:color="000000"/>
        </w:rPr>
      </w:r>
    </w:p>
    <w:p>
      <w:pPr>
        <w:pStyle w:val="Normal"/>
        <w:rPr>
          <w:u w:val="single"/>
        </w:rPr>
      </w:pPr>
      <w:r>
        <w:rPr/>
        <w:t>Financial / Physical:</w:t>
        <w:tab/>
        <w:tab/>
      </w:r>
      <w:r>
        <w:rPr>
          <w:u w:val="single"/>
          <w:bdr w:val="single" w:sz="4" w:space="0" w:color="000000"/>
        </w:rPr>
        <w:tab/>
        <w:tab/>
        <w:tab/>
        <w:tab/>
        <w:tab/>
        <w:tab/>
        <w:tab/>
      </w:r>
    </w:p>
    <w:p>
      <w:pPr>
        <w:pStyle w:val="Normal"/>
        <w:rPr>
          <w:u w:val="single"/>
        </w:rPr>
      </w:pPr>
      <w:r>
        <w:rPr>
          <w:u w:val="single"/>
        </w:rPr>
      </w:r>
    </w:p>
    <w:p>
      <w:pPr>
        <w:pStyle w:val="Normal"/>
        <w:rPr/>
      </w:pPr>
      <w:r>
        <w:rPr/>
        <w:t>Deal Date:</w:t>
        <w:tab/>
        <w:tab/>
        <w:tab/>
      </w:r>
      <w:r>
        <w:rPr>
          <w:u w:val="single"/>
          <w:bdr w:val="single" w:sz="4" w:space="0" w:color="000000"/>
        </w:rPr>
        <w:tab/>
        <w:tab/>
        <w:tab/>
        <w:tab/>
        <w:tab/>
        <w:tab/>
        <w:tab/>
      </w:r>
    </w:p>
    <w:p>
      <w:pPr>
        <w:pStyle w:val="Normal"/>
        <w:rPr>
          <w:u w:val="single"/>
          <w:bdr w:val="single" w:sz="4" w:space="0" w:color="000000"/>
        </w:rPr>
      </w:pPr>
      <w:r>
        <w:rPr>
          <w:u w:val="single"/>
          <w:bdr w:val="single" w:sz="4" w:space="0" w:color="000000"/>
        </w:rPr>
      </w:r>
    </w:p>
    <w:p>
      <w:pPr>
        <w:pStyle w:val="Normal"/>
        <w:rPr/>
      </w:pPr>
      <w:r>
        <w:rPr/>
        <w:t>Product:</w:t>
        <w:tab/>
        <w:tab/>
        <w:tab/>
      </w:r>
      <w:r>
        <w:rPr>
          <w:u w:val="single"/>
          <w:bdr w:val="single" w:sz="4" w:space="0" w:color="000000"/>
        </w:rPr>
        <w:tab/>
        <w:tab/>
        <w:tab/>
        <w:tab/>
        <w:tab/>
        <w:tab/>
        <w:tab/>
      </w:r>
    </w:p>
    <w:p>
      <w:pPr>
        <w:pStyle w:val="Normal"/>
        <w:rPr/>
      </w:pPr>
      <w:r>
        <w:rPr/>
        <w:t>E.g. HSFO, Dubai Crude</w:t>
      </w:r>
    </w:p>
    <w:p>
      <w:pPr>
        <w:pStyle w:val="Normal"/>
        <w:rPr/>
      </w:pPr>
      <w:r>
        <w:rPr/>
      </w:r>
    </w:p>
    <w:p>
      <w:pPr>
        <w:pStyle w:val="Normal"/>
        <w:rPr/>
      </w:pPr>
      <w:r>
        <w:rPr/>
        <w:t>Buyer:</w:t>
        <w:tab/>
        <w:tab/>
        <w:tab/>
        <w:tab/>
      </w:r>
      <w:r>
        <w:rPr>
          <w:u w:val="single"/>
          <w:bdr w:val="single" w:sz="4" w:space="0" w:color="000000"/>
        </w:rPr>
        <w:tab/>
        <w:tab/>
        <w:tab/>
        <w:tab/>
        <w:tab/>
        <w:tab/>
        <w:tab/>
      </w:r>
    </w:p>
    <w:p>
      <w:pPr>
        <w:pStyle w:val="Normal"/>
        <w:rPr>
          <w:u w:val="single"/>
          <w:bdr w:val="single" w:sz="4" w:space="0" w:color="000000"/>
        </w:rPr>
      </w:pPr>
      <w:r>
        <w:rPr>
          <w:u w:val="single"/>
          <w:bdr w:val="single" w:sz="4" w:space="0" w:color="000000"/>
        </w:rPr>
      </w:r>
    </w:p>
    <w:p>
      <w:pPr>
        <w:pStyle w:val="Normal"/>
        <w:rPr/>
      </w:pPr>
      <w:r>
        <w:rPr/>
        <w:t>Seller:</w:t>
        <w:tab/>
        <w:tab/>
        <w:tab/>
        <w:tab/>
      </w:r>
      <w:r>
        <w:rPr>
          <w:u w:val="single"/>
          <w:bdr w:val="single" w:sz="4" w:space="0" w:color="000000"/>
        </w:rPr>
        <w:tab/>
        <w:tab/>
        <w:tab/>
        <w:tab/>
        <w:tab/>
        <w:tab/>
        <w:tab/>
      </w:r>
    </w:p>
    <w:p>
      <w:pPr>
        <w:pStyle w:val="Normal"/>
        <w:rPr>
          <w:sz w:val="24"/>
          <w:u w:val="single"/>
          <w:bdr w:val="single" w:sz="4" w:space="0" w:color="000000"/>
        </w:rPr>
      </w:pPr>
      <w:r>
        <w:rPr>
          <w:sz w:val="24"/>
          <w:u w:val="single"/>
          <w:bdr w:val="single" w:sz="4" w:space="0" w:color="000000"/>
        </w:rPr>
      </w:r>
    </w:p>
    <w:p>
      <w:pPr>
        <w:pStyle w:val="Normal"/>
        <w:rPr>
          <w:sz w:val="24"/>
          <w:u w:val="single"/>
        </w:rPr>
      </w:pPr>
      <w:r>
        <w:rPr>
          <w:sz w:val="24"/>
        </w:rPr>
        <w:t>Enron Trader:</w:t>
        <w:tab/>
        <w:tab/>
        <w:tab/>
      </w:r>
      <w:r>
        <w:rPr>
          <w:sz w:val="24"/>
          <w:u w:val="single"/>
          <w:bdr w:val="single" w:sz="4" w:space="0" w:color="000000"/>
        </w:rPr>
        <w:tab/>
        <w:tab/>
        <w:tab/>
        <w:tab/>
        <w:tab/>
        <w:tab/>
        <w:tab/>
      </w:r>
    </w:p>
    <w:p>
      <w:pPr>
        <w:pStyle w:val="Normal"/>
        <w:rPr>
          <w:sz w:val="24"/>
          <w:u w:val="single"/>
        </w:rPr>
      </w:pPr>
      <w:r>
        <w:rPr>
          <w:sz w:val="24"/>
          <w:u w:val="single"/>
        </w:rPr>
      </w:r>
    </w:p>
    <w:p>
      <w:pPr>
        <w:pStyle w:val="Normal"/>
        <w:rPr/>
      </w:pPr>
      <w:r>
        <w:rPr>
          <w:sz w:val="24"/>
        </w:rPr>
        <w:t>Start Date:</w:t>
        <w:tab/>
        <w:tab/>
        <w:tab/>
      </w:r>
      <w:r>
        <w:rPr>
          <w:sz w:val="24"/>
          <w:u w:val="single"/>
          <w:bdr w:val="single" w:sz="4" w:space="0" w:color="000000"/>
        </w:rPr>
        <w:tab/>
        <w:tab/>
        <w:tab/>
        <w:tab/>
        <w:tab/>
        <w:tab/>
        <w:tab/>
      </w:r>
    </w:p>
    <w:p>
      <w:pPr>
        <w:pStyle w:val="Normal"/>
        <w:rPr>
          <w:sz w:val="24"/>
          <w:u w:val="single"/>
          <w:bdr w:val="single" w:sz="4" w:space="0" w:color="000000"/>
        </w:rPr>
      </w:pPr>
      <w:r>
        <w:rPr>
          <w:sz w:val="24"/>
          <w:u w:val="single"/>
          <w:bdr w:val="single" w:sz="4" w:space="0" w:color="000000"/>
        </w:rPr>
      </w:r>
    </w:p>
    <w:p>
      <w:pPr>
        <w:pStyle w:val="Normal"/>
        <w:rPr/>
      </w:pPr>
      <w:r>
        <w:rPr>
          <w:sz w:val="24"/>
        </w:rPr>
        <w:t>End Date:</w:t>
        <w:tab/>
        <w:tab/>
        <w:tab/>
      </w:r>
      <w:r>
        <w:rPr>
          <w:sz w:val="24"/>
          <w:u w:val="single"/>
          <w:bdr w:val="single" w:sz="4" w:space="0" w:color="000000"/>
        </w:rPr>
        <w:tab/>
        <w:tab/>
        <w:tab/>
        <w:tab/>
        <w:tab/>
        <w:tab/>
        <w:tab/>
      </w:r>
    </w:p>
    <w:p>
      <w:pPr>
        <w:pStyle w:val="Normal"/>
        <w:rPr>
          <w:sz w:val="24"/>
          <w:u w:val="single"/>
          <w:bdr w:val="single" w:sz="4" w:space="0" w:color="000000"/>
        </w:rPr>
      </w:pPr>
      <w:r>
        <w:rPr>
          <w:sz w:val="24"/>
          <w:u w:val="single"/>
          <w:bdr w:val="single" w:sz="4" w:space="0" w:color="000000"/>
        </w:rPr>
      </w:r>
    </w:p>
    <w:p>
      <w:pPr>
        <w:pStyle w:val="Normal"/>
        <w:rPr/>
      </w:pPr>
      <w:r>
        <w:rPr>
          <w:sz w:val="24"/>
        </w:rPr>
        <w:t>Volume:</w:t>
        <w:tab/>
        <w:tab/>
        <w:tab/>
      </w:r>
      <w:r>
        <w:rPr>
          <w:sz w:val="24"/>
          <w:u w:val="single"/>
          <w:bdr w:val="single" w:sz="4" w:space="0" w:color="000000"/>
        </w:rPr>
        <w:tab/>
        <w:tab/>
        <w:tab/>
        <w:tab/>
        <w:tab/>
        <w:tab/>
        <w:tab/>
      </w:r>
    </w:p>
    <w:p>
      <w:pPr>
        <w:pStyle w:val="Normal"/>
        <w:rPr>
          <w:sz w:val="24"/>
          <w:u w:val="single"/>
          <w:bdr w:val="single" w:sz="4" w:space="0" w:color="000000"/>
        </w:rPr>
      </w:pPr>
      <w:r>
        <w:rPr>
          <w:sz w:val="24"/>
          <w:u w:val="single"/>
          <w:bdr w:val="single" w:sz="4" w:space="0" w:color="000000"/>
        </w:rPr>
      </w:r>
    </w:p>
    <w:p>
      <w:pPr>
        <w:pStyle w:val="Normal"/>
        <w:rPr>
          <w:sz w:val="24"/>
        </w:rPr>
      </w:pPr>
      <w:r>
        <w:rPr>
          <w:sz w:val="24"/>
        </w:rPr>
        <w:t>Volume Measurement:</w:t>
      </w:r>
    </w:p>
    <w:p>
      <w:pPr>
        <w:pStyle w:val="Normal"/>
        <w:rPr>
          <w:sz w:val="24"/>
          <w:u w:val="single"/>
        </w:rPr>
      </w:pPr>
      <w:r>
        <w:rPr>
          <w:sz w:val="24"/>
        </w:rPr>
        <w:t>E.g. Barrels / Tonnes</w:t>
        <w:tab/>
        <w:tab/>
      </w:r>
      <w:r>
        <w:rPr>
          <w:sz w:val="24"/>
          <w:u w:val="single"/>
          <w:bdr w:val="single" w:sz="4" w:space="0" w:color="000000"/>
        </w:rPr>
        <w:tab/>
        <w:tab/>
        <w:tab/>
        <w:tab/>
        <w:tab/>
        <w:tab/>
        <w:tab/>
      </w:r>
    </w:p>
    <w:p>
      <w:pPr>
        <w:pStyle w:val="Normal"/>
        <w:rPr>
          <w:sz w:val="24"/>
          <w:u w:val="single"/>
        </w:rPr>
      </w:pPr>
      <w:r>
        <w:rPr>
          <w:sz w:val="24"/>
          <w:u w:val="single"/>
        </w:rPr>
      </w:r>
    </w:p>
    <w:p>
      <w:pPr>
        <w:pStyle w:val="Normal"/>
        <w:rPr>
          <w:sz w:val="24"/>
        </w:rPr>
      </w:pPr>
      <w:r>
        <w:rPr>
          <w:sz w:val="24"/>
        </w:rPr>
        <w:t>Frequency of Delivery:</w:t>
      </w:r>
    </w:p>
    <w:p>
      <w:pPr>
        <w:pStyle w:val="Normal"/>
        <w:rPr>
          <w:sz w:val="24"/>
        </w:rPr>
      </w:pPr>
      <w:r>
        <w:rPr>
          <w:sz w:val="24"/>
        </w:rPr>
        <w:t>E.g. Month, Day, Year</w:t>
        <w:tab/>
      </w:r>
      <w:r>
        <w:rPr>
          <w:sz w:val="24"/>
          <w:u w:val="single"/>
          <w:bdr w:val="single" w:sz="4" w:space="0" w:color="000000"/>
        </w:rPr>
        <w:tab/>
        <w:tab/>
        <w:tab/>
        <w:tab/>
        <w:tab/>
        <w:tab/>
        <w:tab/>
      </w:r>
    </w:p>
    <w:p>
      <w:pPr>
        <w:pStyle w:val="Normal"/>
        <w:rPr>
          <w:sz w:val="24"/>
        </w:rPr>
      </w:pPr>
      <w:r>
        <w:rPr>
          <w:sz w:val="24"/>
        </w:rPr>
      </w:r>
    </w:p>
    <w:p>
      <w:pPr>
        <w:pStyle w:val="Normal"/>
        <w:rPr/>
      </w:pPr>
      <w:r>
        <w:rPr>
          <w:sz w:val="24"/>
        </w:rPr>
        <w:t>Currency:</w:t>
        <w:tab/>
        <w:tab/>
        <w:tab/>
      </w:r>
      <w:r>
        <w:rPr>
          <w:sz w:val="24"/>
          <w:u w:val="single"/>
          <w:bdr w:val="single" w:sz="4" w:space="0" w:color="000000"/>
        </w:rPr>
        <w:tab/>
        <w:tab/>
        <w:tab/>
        <w:tab/>
        <w:tab/>
        <w:tab/>
        <w:tab/>
      </w:r>
    </w:p>
    <w:p>
      <w:pPr>
        <w:pStyle w:val="Normal"/>
        <w:rPr>
          <w:sz w:val="24"/>
          <w:u w:val="single"/>
          <w:bdr w:val="single" w:sz="4" w:space="0" w:color="000000"/>
        </w:rPr>
      </w:pPr>
      <w:r>
        <w:rPr>
          <w:sz w:val="24"/>
          <w:u w:val="single"/>
          <w:bdr w:val="single" w:sz="4" w:space="0" w:color="000000"/>
        </w:rPr>
      </w:r>
    </w:p>
    <w:p>
      <w:pPr>
        <w:pStyle w:val="Normal"/>
        <w:rPr>
          <w:sz w:val="24"/>
        </w:rPr>
      </w:pPr>
      <w:r>
        <w:rPr>
          <w:sz w:val="24"/>
        </w:rPr>
        <w:t>Price Measurement:</w:t>
      </w:r>
    </w:p>
    <w:p>
      <w:pPr>
        <w:pStyle w:val="Normal"/>
        <w:rPr/>
      </w:pPr>
      <w:r>
        <w:rPr>
          <w:sz w:val="24"/>
        </w:rPr>
        <w:t>E.g. $/BBL</w:t>
        <w:tab/>
        <w:tab/>
        <w:tab/>
      </w:r>
      <w:r>
        <w:rPr>
          <w:sz w:val="24"/>
          <w:u w:val="single"/>
          <w:bdr w:val="single" w:sz="4" w:space="0" w:color="000000"/>
        </w:rPr>
        <w:tab/>
        <w:tab/>
        <w:tab/>
        <w:tab/>
        <w:tab/>
        <w:tab/>
        <w:tab/>
      </w:r>
    </w:p>
    <w:p>
      <w:pPr>
        <w:pStyle w:val="Normal"/>
        <w:rPr>
          <w:sz w:val="24"/>
          <w:u w:val="single"/>
          <w:bdr w:val="single" w:sz="4" w:space="0" w:color="000000"/>
        </w:rPr>
      </w:pPr>
      <w:r>
        <w:rPr>
          <w:sz w:val="24"/>
          <w:u w:val="single"/>
          <w:bdr w:val="single" w:sz="4" w:space="0" w:color="000000"/>
        </w:rPr>
      </w:r>
    </w:p>
    <w:p>
      <w:pPr>
        <w:pStyle w:val="Normal"/>
        <w:rPr>
          <w:sz w:val="24"/>
          <w:u w:val="single"/>
        </w:rPr>
      </w:pPr>
      <w:r>
        <w:rPr>
          <w:sz w:val="24"/>
        </w:rPr>
        <w:t>Price:</w:t>
        <w:tab/>
        <w:tab/>
        <w:tab/>
        <w:tab/>
      </w:r>
      <w:r>
        <w:rPr>
          <w:sz w:val="24"/>
          <w:u w:val="single"/>
          <w:bdr w:val="single" w:sz="4" w:space="0" w:color="000000"/>
        </w:rPr>
        <w:tab/>
        <w:tab/>
        <w:tab/>
        <w:tab/>
        <w:tab/>
        <w:tab/>
        <w:tab/>
      </w:r>
    </w:p>
    <w:p>
      <w:pPr>
        <w:pStyle w:val="Normal"/>
        <w:rPr>
          <w:sz w:val="24"/>
          <w:u w:val="single"/>
        </w:rPr>
      </w:pPr>
      <w:r>
        <w:rPr>
          <w:sz w:val="24"/>
          <w:u w:val="single"/>
        </w:rPr>
      </w:r>
    </w:p>
    <w:p>
      <w:pPr>
        <w:pStyle w:val="Normal"/>
        <w:rPr>
          <w:sz w:val="24"/>
        </w:rPr>
      </w:pPr>
      <w:r>
        <w:rPr>
          <w:sz w:val="24"/>
        </w:rPr>
        <w:t>Index:</w:t>
        <w:tab/>
        <w:tab/>
        <w:tab/>
        <w:tab/>
      </w:r>
      <w:r>
        <w:rPr>
          <w:sz w:val="24"/>
          <w:u w:val="single"/>
          <w:bdr w:val="single" w:sz="4" w:space="0" w:color="000000"/>
        </w:rPr>
        <w:tab/>
        <w:tab/>
        <w:tab/>
        <w:tab/>
        <w:tab/>
        <w:tab/>
        <w:tab/>
      </w:r>
    </w:p>
    <w:p>
      <w:pPr>
        <w:pStyle w:val="Normal"/>
        <w:rPr>
          <w:sz w:val="24"/>
        </w:rPr>
      </w:pPr>
      <w:r>
        <w:rPr>
          <w:sz w:val="24"/>
        </w:rPr>
      </w:r>
    </w:p>
    <w:p>
      <w:pPr>
        <w:pStyle w:val="Normal"/>
        <w:rPr>
          <w:sz w:val="24"/>
          <w:u w:val="single"/>
        </w:rPr>
      </w:pPr>
      <w:r>
        <w:rPr>
          <w:sz w:val="24"/>
        </w:rPr>
        <w:t>Counterparty Trader:</w:t>
        <w:tab/>
        <w:tab/>
      </w:r>
      <w:r>
        <w:rPr>
          <w:sz w:val="24"/>
          <w:u w:val="single"/>
          <w:bdr w:val="single" w:sz="4" w:space="0" w:color="000000"/>
        </w:rPr>
        <w:tab/>
        <w:tab/>
        <w:tab/>
        <w:tab/>
        <w:tab/>
        <w:tab/>
        <w:tab/>
      </w:r>
    </w:p>
    <w:p>
      <w:pPr>
        <w:pStyle w:val="Normal"/>
        <w:rPr>
          <w:sz w:val="24"/>
          <w:u w:val="single"/>
        </w:rPr>
      </w:pPr>
      <w:r>
        <w:rPr>
          <w:sz w:val="24"/>
          <w:u w:val="single"/>
        </w:rPr>
      </w:r>
    </w:p>
    <w:p>
      <w:pPr>
        <w:pStyle w:val="Normal"/>
        <w:rPr>
          <w:sz w:val="24"/>
        </w:rPr>
      </w:pPr>
      <w:r>
        <w:rPr>
          <w:sz w:val="24"/>
        </w:rPr>
      </w:r>
    </w:p>
    <w:p>
      <w:pPr>
        <w:pStyle w:val="Normal"/>
        <w:rPr>
          <w:sz w:val="24"/>
        </w:rPr>
      </w:pPr>
      <w:r>
        <w:rPr>
          <w:sz w:val="24"/>
        </w:rPr>
      </w:r>
    </w:p>
    <w:p>
      <w:pPr>
        <w:pStyle w:val="Normal"/>
        <w:rPr>
          <w:sz w:val="24"/>
          <w:u w:val="single"/>
        </w:rPr>
      </w:pPr>
      <w:r>
        <w:rPr>
          <w:sz w:val="24"/>
        </w:rPr>
        <w:t>Notes:</w:t>
        <w:tab/>
        <w:tab/>
        <w:tab/>
        <w:tab/>
      </w:r>
      <w:r>
        <w:rPr>
          <w:sz w:val="24"/>
          <w:u w:val="single"/>
          <w:bdr w:val="single" w:sz="4" w:space="0" w:color="000000"/>
        </w:rPr>
        <w:tab/>
        <w:tab/>
        <w:tab/>
        <w:tab/>
        <w:tab/>
        <w:tab/>
        <w:tab/>
      </w:r>
    </w:p>
    <w:p>
      <w:pPr>
        <w:pStyle w:val="Normal"/>
        <w:rPr>
          <w:sz w:val="24"/>
          <w:u w:val="single"/>
        </w:rPr>
      </w:pPr>
      <w:r>
        <w:rPr>
          <w:sz w:val="24"/>
          <w:u w:val="single"/>
        </w:rPr>
      </w:r>
    </w:p>
    <w:p>
      <w:pPr>
        <w:pStyle w:val="Normal"/>
        <w:rPr/>
      </w:pPr>
      <w:r>
        <w:rPr>
          <w:sz w:val="24"/>
        </w:rPr>
        <w:tab/>
        <w:tab/>
        <w:tab/>
        <w:tab/>
      </w:r>
      <w:r>
        <w:rPr>
          <w:sz w:val="24"/>
          <w:u w:val="single"/>
          <w:bdr w:val="single" w:sz="4" w:space="0" w:color="000000"/>
        </w:rPr>
        <w:tab/>
        <w:tab/>
        <w:tab/>
        <w:tab/>
        <w:tab/>
        <w:tab/>
        <w:tab/>
      </w:r>
    </w:p>
    <w:p>
      <w:pPr>
        <w:pStyle w:val="Normal"/>
        <w:rPr>
          <w:sz w:val="24"/>
          <w:u w:val="single"/>
          <w:bdr w:val="single" w:sz="4" w:space="0" w:color="000000"/>
        </w:rPr>
      </w:pPr>
      <w:r>
        <w:rPr>
          <w:sz w:val="24"/>
          <w:u w:val="single"/>
          <w:bdr w:val="single" w:sz="4" w:space="0" w:color="000000"/>
        </w:rPr>
      </w:r>
      <w:r>
        <w:br w:type="page"/>
      </w:r>
    </w:p>
    <w:p>
      <w:pPr>
        <w:pStyle w:val="BodyText"/>
        <w:rPr>
          <w:sz w:val="24"/>
          <w:u w:val="single"/>
        </w:rPr>
      </w:pPr>
      <w:r>
        <w:rPr>
          <w:sz w:val="24"/>
          <w:u w:val="single"/>
        </w:rPr>
      </w:r>
    </w:p>
    <w:p>
      <w:pPr>
        <w:pStyle w:val="Normal"/>
        <w:rPr>
          <w:sz w:val="24"/>
        </w:rPr>
      </w:pPr>
      <w:r>
        <w:rPr>
          <w:sz w:val="24"/>
        </w:rPr>
      </w:r>
    </w:p>
    <w:p>
      <w:pPr>
        <w:pStyle w:val="Normal"/>
        <w:rPr>
          <w:b/>
        </w:rPr>
      </w:pPr>
      <w:r>
        <w:rPr>
          <w:b/>
        </w:rPr>
        <w:t>POWER - UK FINANCIAL, NORDIC PHYSICAL &amp; FINANCIAL, FINNISH FINANCIAL &amp; PHYSICAL</w:t>
      </w:r>
    </w:p>
    <w:p>
      <w:pPr>
        <w:pStyle w:val="Normal"/>
        <w:rPr>
          <w:b/>
        </w:rPr>
      </w:pPr>
      <w:r>
        <w:rPr>
          <w:b/>
        </w:rPr>
      </w:r>
    </w:p>
    <w:p>
      <w:pPr>
        <w:pStyle w:val="Normal"/>
        <w:rPr/>
      </w:pPr>
      <w:r>
        <w:rPr/>
        <w:t>On Line Deal Number:</w:t>
        <w:tab/>
      </w:r>
      <w:r>
        <w:rPr>
          <w:u w:val="single"/>
          <w:bdr w:val="single" w:sz="4" w:space="0" w:color="000000"/>
        </w:rPr>
        <w:tab/>
        <w:tab/>
        <w:tab/>
        <w:tab/>
        <w:tab/>
        <w:tab/>
        <w:tab/>
      </w:r>
    </w:p>
    <w:p>
      <w:pPr>
        <w:pStyle w:val="Normal"/>
        <w:rPr>
          <w:u w:val="single"/>
          <w:bdr w:val="single" w:sz="4" w:space="0" w:color="000000"/>
        </w:rPr>
      </w:pPr>
      <w:r>
        <w:rPr>
          <w:u w:val="single"/>
          <w:bdr w:val="single" w:sz="4" w:space="0" w:color="000000"/>
        </w:rPr>
      </w:r>
    </w:p>
    <w:p>
      <w:pPr>
        <w:pStyle w:val="Normal"/>
        <w:rPr/>
      </w:pPr>
      <w:r>
        <w:rPr/>
        <w:t>Underlying System</w:t>
      </w:r>
    </w:p>
    <w:p>
      <w:pPr>
        <w:pStyle w:val="Normal"/>
        <w:rPr/>
      </w:pPr>
      <w:r>
        <w:rPr/>
        <w:t>Deal Number:</w:t>
        <w:tab/>
        <w:tab/>
        <w:tab/>
      </w:r>
      <w:r>
        <w:rPr>
          <w:u w:val="single"/>
          <w:bdr w:val="single" w:sz="4" w:space="0" w:color="000000"/>
        </w:rPr>
        <w:tab/>
        <w:tab/>
        <w:tab/>
        <w:tab/>
        <w:tab/>
        <w:tab/>
        <w:tab/>
      </w:r>
    </w:p>
    <w:p>
      <w:pPr>
        <w:pStyle w:val="Normal"/>
        <w:rPr>
          <w:sz w:val="24"/>
          <w:u w:val="single"/>
          <w:bdr w:val="single" w:sz="4" w:space="0" w:color="000000"/>
        </w:rPr>
      </w:pPr>
      <w:r>
        <w:rPr>
          <w:sz w:val="24"/>
          <w:u w:val="single"/>
          <w:bdr w:val="single" w:sz="4" w:space="0" w:color="000000"/>
        </w:rPr>
      </w:r>
    </w:p>
    <w:p>
      <w:pPr>
        <w:pStyle w:val="Normal"/>
        <w:rPr>
          <w:sz w:val="24"/>
          <w:u w:val="single"/>
        </w:rPr>
      </w:pPr>
      <w:r>
        <w:rPr>
          <w:sz w:val="24"/>
        </w:rPr>
        <w:t>Buy / Sell:</w:t>
        <w:tab/>
        <w:tab/>
        <w:tab/>
      </w:r>
      <w:r>
        <w:rPr>
          <w:sz w:val="24"/>
          <w:u w:val="single"/>
          <w:bdr w:val="single" w:sz="4" w:space="0" w:color="000000"/>
        </w:rPr>
        <w:tab/>
        <w:tab/>
        <w:tab/>
        <w:tab/>
        <w:tab/>
        <w:tab/>
        <w:tab/>
      </w:r>
    </w:p>
    <w:p>
      <w:pPr>
        <w:pStyle w:val="Normal"/>
        <w:rPr>
          <w:sz w:val="24"/>
          <w:u w:val="single"/>
        </w:rPr>
      </w:pPr>
      <w:r>
        <w:rPr>
          <w:sz w:val="24"/>
          <w:u w:val="single"/>
        </w:rPr>
      </w:r>
    </w:p>
    <w:p>
      <w:pPr>
        <w:pStyle w:val="Normal"/>
        <w:rPr>
          <w:sz w:val="24"/>
        </w:rPr>
      </w:pPr>
      <w:r>
        <w:rPr>
          <w:sz w:val="24"/>
        </w:rPr>
        <w:t>Deal Type:</w:t>
        <w:tab/>
        <w:tab/>
        <w:tab/>
      </w:r>
      <w:r>
        <w:rPr>
          <w:sz w:val="24"/>
          <w:u w:val="single"/>
          <w:bdr w:val="single" w:sz="4" w:space="0" w:color="000000"/>
        </w:rPr>
        <w:tab/>
        <w:tab/>
        <w:tab/>
        <w:tab/>
        <w:tab/>
        <w:tab/>
        <w:tab/>
      </w:r>
    </w:p>
    <w:p>
      <w:pPr>
        <w:pStyle w:val="Normal"/>
        <w:rPr>
          <w:sz w:val="24"/>
        </w:rPr>
      </w:pPr>
      <w:r>
        <w:rPr>
          <w:sz w:val="24"/>
        </w:rPr>
        <w:t>E.g. Swap, Future etc</w:t>
      </w:r>
    </w:p>
    <w:p>
      <w:pPr>
        <w:pStyle w:val="Normal"/>
        <w:rPr>
          <w:sz w:val="24"/>
        </w:rPr>
      </w:pPr>
      <w:r>
        <w:rPr>
          <w:sz w:val="24"/>
        </w:rPr>
      </w:r>
    </w:p>
    <w:p>
      <w:pPr>
        <w:pStyle w:val="Normal"/>
        <w:rPr>
          <w:sz w:val="24"/>
          <w:u w:val="single"/>
        </w:rPr>
      </w:pPr>
      <w:r>
        <w:rPr>
          <w:sz w:val="24"/>
        </w:rPr>
        <w:t>Financial / Physical:</w:t>
        <w:tab/>
        <w:tab/>
      </w:r>
      <w:r>
        <w:rPr>
          <w:sz w:val="24"/>
          <w:u w:val="single"/>
          <w:bdr w:val="single" w:sz="4" w:space="0" w:color="000000"/>
        </w:rPr>
        <w:tab/>
        <w:tab/>
        <w:tab/>
        <w:tab/>
        <w:tab/>
        <w:tab/>
        <w:tab/>
      </w:r>
    </w:p>
    <w:p>
      <w:pPr>
        <w:pStyle w:val="Normal"/>
        <w:rPr>
          <w:sz w:val="24"/>
          <w:u w:val="single"/>
        </w:rPr>
      </w:pPr>
      <w:r>
        <w:rPr>
          <w:sz w:val="24"/>
          <w:u w:val="single"/>
        </w:rPr>
      </w:r>
    </w:p>
    <w:p>
      <w:pPr>
        <w:pStyle w:val="Normal"/>
        <w:rPr>
          <w:sz w:val="24"/>
          <w:u w:val="single"/>
        </w:rPr>
      </w:pPr>
      <w:r>
        <w:rPr>
          <w:sz w:val="24"/>
        </w:rPr>
        <w:t>Counterparty:</w:t>
        <w:tab/>
        <w:tab/>
        <w:tab/>
      </w:r>
      <w:r>
        <w:rPr>
          <w:sz w:val="24"/>
          <w:u w:val="single"/>
          <w:bdr w:val="single" w:sz="4" w:space="0" w:color="000000"/>
        </w:rPr>
        <w:tab/>
        <w:tab/>
        <w:tab/>
        <w:tab/>
        <w:tab/>
        <w:tab/>
        <w:tab/>
      </w:r>
    </w:p>
    <w:p>
      <w:pPr>
        <w:pStyle w:val="Normal"/>
        <w:rPr>
          <w:sz w:val="24"/>
          <w:u w:val="single"/>
        </w:rPr>
      </w:pPr>
      <w:r>
        <w:rPr>
          <w:sz w:val="24"/>
          <w:u w:val="single"/>
        </w:rPr>
      </w:r>
    </w:p>
    <w:p>
      <w:pPr>
        <w:pStyle w:val="Normal"/>
        <w:rPr>
          <w:sz w:val="24"/>
          <w:u w:val="single"/>
        </w:rPr>
      </w:pPr>
      <w:r>
        <w:rPr>
          <w:sz w:val="24"/>
        </w:rPr>
        <w:t>Enron Trader:</w:t>
        <w:tab/>
        <w:tab/>
        <w:tab/>
      </w:r>
      <w:r>
        <w:rPr>
          <w:sz w:val="24"/>
          <w:u w:val="single"/>
          <w:bdr w:val="single" w:sz="4" w:space="0" w:color="000000"/>
        </w:rPr>
        <w:tab/>
        <w:tab/>
        <w:tab/>
        <w:tab/>
        <w:tab/>
        <w:tab/>
        <w:tab/>
      </w:r>
    </w:p>
    <w:p>
      <w:pPr>
        <w:pStyle w:val="Normal"/>
        <w:rPr>
          <w:sz w:val="24"/>
          <w:u w:val="single"/>
        </w:rPr>
      </w:pPr>
      <w:r>
        <w:rPr>
          <w:sz w:val="24"/>
          <w:u w:val="single"/>
        </w:rPr>
      </w:r>
    </w:p>
    <w:p>
      <w:pPr>
        <w:pStyle w:val="Normal"/>
        <w:rPr>
          <w:sz w:val="24"/>
          <w:u w:val="single"/>
        </w:rPr>
      </w:pPr>
      <w:r>
        <w:rPr>
          <w:sz w:val="24"/>
        </w:rPr>
        <w:t>Basis Location:</w:t>
        <w:tab/>
        <w:tab/>
      </w:r>
      <w:r>
        <w:rPr>
          <w:sz w:val="24"/>
          <w:u w:val="single"/>
          <w:bdr w:val="single" w:sz="4" w:space="0" w:color="000000"/>
        </w:rPr>
        <w:tab/>
        <w:tab/>
        <w:tab/>
        <w:tab/>
        <w:tab/>
        <w:tab/>
        <w:tab/>
      </w:r>
    </w:p>
    <w:p>
      <w:pPr>
        <w:pStyle w:val="Normal"/>
        <w:rPr>
          <w:sz w:val="24"/>
          <w:u w:val="single"/>
        </w:rPr>
      </w:pPr>
      <w:r>
        <w:rPr>
          <w:sz w:val="24"/>
          <w:u w:val="single"/>
        </w:rPr>
      </w:r>
    </w:p>
    <w:p>
      <w:pPr>
        <w:pStyle w:val="Normal"/>
        <w:rPr>
          <w:sz w:val="24"/>
        </w:rPr>
      </w:pPr>
      <w:r>
        <w:rPr>
          <w:sz w:val="24"/>
        </w:rPr>
        <w:t>Loadshape 1:</w:t>
      </w:r>
    </w:p>
    <w:p>
      <w:pPr>
        <w:pStyle w:val="Normal"/>
        <w:rPr/>
      </w:pPr>
      <w:r>
        <w:rPr>
          <w:sz w:val="24"/>
        </w:rPr>
        <w:t>E.g. EFA weeks</w:t>
        <w:tab/>
        <w:tab/>
      </w:r>
      <w:r>
        <w:rPr>
          <w:sz w:val="24"/>
          <w:u w:val="single"/>
          <w:bdr w:val="single" w:sz="4" w:space="0" w:color="000000"/>
        </w:rPr>
        <w:tab/>
        <w:tab/>
        <w:tab/>
        <w:tab/>
        <w:tab/>
        <w:tab/>
        <w:tab/>
      </w:r>
    </w:p>
    <w:p>
      <w:pPr>
        <w:pStyle w:val="Normal"/>
        <w:rPr>
          <w:sz w:val="24"/>
          <w:u w:val="single"/>
          <w:bdr w:val="single" w:sz="4" w:space="0" w:color="000000"/>
        </w:rPr>
      </w:pPr>
      <w:r>
        <w:rPr>
          <w:sz w:val="24"/>
          <w:u w:val="single"/>
          <w:bdr w:val="single" w:sz="4" w:space="0" w:color="000000"/>
        </w:rPr>
      </w:r>
    </w:p>
    <w:p>
      <w:pPr>
        <w:pStyle w:val="Normal"/>
        <w:rPr>
          <w:sz w:val="24"/>
        </w:rPr>
      </w:pPr>
      <w:r>
        <w:rPr>
          <w:sz w:val="24"/>
        </w:rPr>
        <w:t>Loadshape 2 Price Index:</w:t>
      </w:r>
    </w:p>
    <w:p>
      <w:pPr>
        <w:pStyle w:val="Normal"/>
        <w:rPr/>
      </w:pPr>
      <w:r>
        <w:rPr>
          <w:sz w:val="24"/>
        </w:rPr>
        <w:t>E.g. PPP</w:t>
        <w:tab/>
        <w:tab/>
        <w:tab/>
      </w:r>
      <w:r>
        <w:rPr>
          <w:sz w:val="24"/>
          <w:u w:val="single"/>
          <w:bdr w:val="single" w:sz="4" w:space="0" w:color="000000"/>
        </w:rPr>
        <w:tab/>
        <w:tab/>
        <w:tab/>
        <w:tab/>
        <w:tab/>
        <w:tab/>
        <w:tab/>
      </w:r>
    </w:p>
    <w:p>
      <w:pPr>
        <w:pStyle w:val="Normal"/>
        <w:rPr>
          <w:sz w:val="24"/>
          <w:u w:val="single"/>
          <w:bdr w:val="single" w:sz="4" w:space="0" w:color="000000"/>
        </w:rPr>
      </w:pPr>
      <w:r>
        <w:rPr>
          <w:sz w:val="24"/>
          <w:u w:val="single"/>
          <w:bdr w:val="single" w:sz="4" w:space="0" w:color="000000"/>
        </w:rPr>
      </w:r>
    </w:p>
    <w:p>
      <w:pPr>
        <w:pStyle w:val="Normal"/>
        <w:rPr/>
      </w:pPr>
      <w:r>
        <w:rPr>
          <w:sz w:val="24"/>
        </w:rPr>
        <w:t>Start Date:</w:t>
        <w:tab/>
        <w:tab/>
        <w:tab/>
      </w:r>
      <w:r>
        <w:rPr>
          <w:sz w:val="24"/>
          <w:u w:val="single"/>
          <w:bdr w:val="single" w:sz="4" w:space="0" w:color="000000"/>
        </w:rPr>
        <w:tab/>
        <w:tab/>
        <w:tab/>
        <w:tab/>
        <w:tab/>
        <w:tab/>
        <w:tab/>
      </w:r>
    </w:p>
    <w:p>
      <w:pPr>
        <w:pStyle w:val="Normal"/>
        <w:rPr>
          <w:sz w:val="24"/>
          <w:u w:val="single"/>
          <w:bdr w:val="single" w:sz="4" w:space="0" w:color="000000"/>
        </w:rPr>
      </w:pPr>
      <w:r>
        <w:rPr>
          <w:sz w:val="24"/>
          <w:u w:val="single"/>
          <w:bdr w:val="single" w:sz="4" w:space="0" w:color="000000"/>
        </w:rPr>
      </w:r>
    </w:p>
    <w:p>
      <w:pPr>
        <w:pStyle w:val="Normal"/>
        <w:rPr/>
      </w:pPr>
      <w:r>
        <w:rPr>
          <w:sz w:val="24"/>
        </w:rPr>
        <w:t>End Date:</w:t>
        <w:tab/>
        <w:tab/>
        <w:tab/>
      </w:r>
      <w:r>
        <w:rPr>
          <w:sz w:val="24"/>
          <w:u w:val="single"/>
          <w:bdr w:val="single" w:sz="4" w:space="0" w:color="000000"/>
        </w:rPr>
        <w:tab/>
        <w:tab/>
        <w:tab/>
        <w:tab/>
        <w:tab/>
        <w:tab/>
        <w:tab/>
      </w:r>
    </w:p>
    <w:p>
      <w:pPr>
        <w:pStyle w:val="Normal"/>
        <w:rPr>
          <w:sz w:val="24"/>
          <w:u w:val="single"/>
          <w:bdr w:val="single" w:sz="4" w:space="0" w:color="000000"/>
        </w:rPr>
      </w:pPr>
      <w:r>
        <w:rPr>
          <w:sz w:val="24"/>
          <w:u w:val="single"/>
          <w:bdr w:val="single" w:sz="4" w:space="0" w:color="000000"/>
        </w:rPr>
      </w:r>
    </w:p>
    <w:p>
      <w:pPr>
        <w:pStyle w:val="Normal"/>
        <w:rPr>
          <w:sz w:val="24"/>
          <w:u w:val="single"/>
        </w:rPr>
      </w:pPr>
      <w:r>
        <w:rPr>
          <w:sz w:val="24"/>
        </w:rPr>
        <w:t>Price:</w:t>
        <w:tab/>
        <w:tab/>
        <w:tab/>
        <w:tab/>
      </w:r>
      <w:r>
        <w:rPr>
          <w:sz w:val="24"/>
          <w:u w:val="single"/>
          <w:bdr w:val="single" w:sz="4" w:space="0" w:color="000000"/>
        </w:rPr>
        <w:tab/>
        <w:tab/>
        <w:tab/>
        <w:tab/>
        <w:tab/>
        <w:tab/>
        <w:tab/>
      </w:r>
    </w:p>
    <w:p>
      <w:pPr>
        <w:pStyle w:val="Normal"/>
        <w:rPr>
          <w:sz w:val="24"/>
          <w:u w:val="single"/>
        </w:rPr>
      </w:pPr>
      <w:r>
        <w:rPr>
          <w:sz w:val="24"/>
          <w:u w:val="single"/>
        </w:rPr>
      </w:r>
    </w:p>
    <w:p>
      <w:pPr>
        <w:pStyle w:val="Normal"/>
        <w:rPr/>
      </w:pPr>
      <w:r>
        <w:rPr>
          <w:sz w:val="24"/>
        </w:rPr>
        <w:t>Daily Volume:</w:t>
        <w:tab/>
        <w:tab/>
        <w:tab/>
      </w:r>
      <w:r>
        <w:rPr>
          <w:sz w:val="24"/>
          <w:u w:val="single"/>
          <w:bdr w:val="single" w:sz="4" w:space="0" w:color="000000"/>
        </w:rPr>
        <w:tab/>
        <w:tab/>
        <w:tab/>
        <w:tab/>
        <w:tab/>
        <w:tab/>
        <w:tab/>
      </w:r>
    </w:p>
    <w:p>
      <w:pPr>
        <w:pStyle w:val="Normal"/>
        <w:rPr>
          <w:sz w:val="24"/>
          <w:u w:val="single"/>
          <w:bdr w:val="single" w:sz="4" w:space="0" w:color="000000"/>
        </w:rPr>
      </w:pPr>
      <w:r>
        <w:rPr>
          <w:sz w:val="24"/>
          <w:u w:val="single"/>
          <w:bdr w:val="single" w:sz="4" w:space="0" w:color="000000"/>
        </w:rPr>
      </w:r>
    </w:p>
    <w:p>
      <w:pPr>
        <w:pStyle w:val="Normal"/>
        <w:rPr>
          <w:sz w:val="24"/>
        </w:rPr>
      </w:pPr>
      <w:r>
        <w:rPr>
          <w:sz w:val="24"/>
        </w:rPr>
        <w:t>Price Measurement:</w:t>
      </w:r>
    </w:p>
    <w:p>
      <w:pPr>
        <w:pStyle w:val="Normal"/>
        <w:rPr>
          <w:sz w:val="24"/>
        </w:rPr>
      </w:pPr>
      <w:r>
        <w:rPr>
          <w:sz w:val="24"/>
        </w:rPr>
        <w:t>E.g. NOK/MWHr</w:t>
        <w:tab/>
        <w:tab/>
      </w:r>
      <w:r>
        <w:rPr>
          <w:sz w:val="24"/>
          <w:u w:val="single"/>
          <w:bdr w:val="single" w:sz="4" w:space="0" w:color="000000"/>
        </w:rPr>
        <w:tab/>
        <w:tab/>
        <w:tab/>
        <w:tab/>
        <w:tab/>
        <w:tab/>
        <w:tab/>
      </w:r>
    </w:p>
    <w:p>
      <w:pPr>
        <w:pStyle w:val="BodyText"/>
        <w:rPr>
          <w:sz w:val="24"/>
        </w:rPr>
      </w:pPr>
      <w:r>
        <w:rPr>
          <w:sz w:val="24"/>
        </w:rPr>
      </w:r>
    </w:p>
    <w:p>
      <w:pPr>
        <w:pStyle w:val="Normal"/>
        <w:rPr>
          <w:sz w:val="24"/>
        </w:rPr>
      </w:pPr>
      <w:r>
        <w:rPr>
          <w:sz w:val="24"/>
        </w:rPr>
        <w:t>Settlement Period:</w:t>
      </w:r>
    </w:p>
    <w:p>
      <w:pPr>
        <w:pStyle w:val="Normal"/>
        <w:rPr>
          <w:sz w:val="24"/>
          <w:u w:val="single"/>
        </w:rPr>
      </w:pPr>
      <w:r>
        <w:rPr>
          <w:sz w:val="24"/>
        </w:rPr>
        <w:t>E.g. Monthly, Daily</w:t>
        <w:tab/>
        <w:tab/>
      </w:r>
      <w:r>
        <w:rPr>
          <w:sz w:val="24"/>
          <w:u w:val="single"/>
          <w:bdr w:val="single" w:sz="4" w:space="0" w:color="000000"/>
        </w:rPr>
        <w:tab/>
        <w:tab/>
        <w:tab/>
        <w:tab/>
        <w:tab/>
        <w:tab/>
        <w:tab/>
      </w:r>
    </w:p>
    <w:p>
      <w:pPr>
        <w:pStyle w:val="Normal"/>
        <w:rPr>
          <w:sz w:val="24"/>
          <w:u w:val="single"/>
        </w:rPr>
      </w:pPr>
      <w:r>
        <w:rPr>
          <w:sz w:val="24"/>
          <w:u w:val="single"/>
        </w:rPr>
      </w:r>
    </w:p>
    <w:p>
      <w:pPr>
        <w:pStyle w:val="Normal"/>
        <w:rPr/>
      </w:pPr>
      <w:r>
        <w:rPr>
          <w:sz w:val="24"/>
        </w:rPr>
        <w:t>Deal Date:</w:t>
        <w:tab/>
        <w:tab/>
        <w:tab/>
      </w:r>
      <w:r>
        <w:rPr>
          <w:sz w:val="24"/>
          <w:u w:val="single"/>
          <w:bdr w:val="single" w:sz="4" w:space="0" w:color="000000"/>
        </w:rPr>
        <w:tab/>
        <w:tab/>
        <w:tab/>
        <w:tab/>
        <w:tab/>
        <w:tab/>
        <w:tab/>
      </w:r>
    </w:p>
    <w:p>
      <w:pPr>
        <w:pStyle w:val="Normal"/>
        <w:rPr>
          <w:sz w:val="24"/>
          <w:u w:val="single"/>
          <w:bdr w:val="single" w:sz="4" w:space="0" w:color="000000"/>
        </w:rPr>
      </w:pPr>
      <w:r>
        <w:rPr>
          <w:sz w:val="24"/>
          <w:u w:val="single"/>
          <w:bdr w:val="single" w:sz="4" w:space="0" w:color="000000"/>
        </w:rPr>
      </w:r>
    </w:p>
    <w:p>
      <w:pPr>
        <w:pStyle w:val="Normal"/>
        <w:rPr/>
      </w:pPr>
      <w:r>
        <w:rPr>
          <w:sz w:val="24"/>
        </w:rPr>
        <w:t>Enron Entity:</w:t>
        <w:tab/>
        <w:tab/>
        <w:tab/>
      </w:r>
      <w:r>
        <w:rPr>
          <w:sz w:val="24"/>
          <w:u w:val="single"/>
          <w:bdr w:val="single" w:sz="4" w:space="0" w:color="000000"/>
        </w:rPr>
        <w:tab/>
        <w:tab/>
        <w:tab/>
        <w:tab/>
        <w:tab/>
        <w:tab/>
        <w:tab/>
      </w:r>
    </w:p>
    <w:p>
      <w:pPr>
        <w:pStyle w:val="Normal"/>
        <w:rPr>
          <w:sz w:val="24"/>
          <w:u w:val="single"/>
        </w:rPr>
      </w:pPr>
      <w:r>
        <w:rPr>
          <w:sz w:val="24"/>
        </w:rPr>
        <w:t>Counterparty Trader:</w:t>
        <w:tab/>
        <w:tab/>
      </w:r>
      <w:r>
        <w:rPr>
          <w:sz w:val="24"/>
          <w:u w:val="single"/>
          <w:bdr w:val="single" w:sz="4" w:space="0" w:color="000000"/>
        </w:rPr>
        <w:tab/>
        <w:tab/>
        <w:tab/>
        <w:tab/>
        <w:tab/>
        <w:tab/>
        <w:tab/>
      </w:r>
    </w:p>
    <w:p>
      <w:pPr>
        <w:pStyle w:val="Normal"/>
        <w:rPr>
          <w:sz w:val="24"/>
          <w:u w:val="single"/>
        </w:rPr>
      </w:pPr>
      <w:r>
        <w:rPr>
          <w:sz w:val="24"/>
          <w:u w:val="single"/>
        </w:rPr>
      </w:r>
    </w:p>
    <w:p>
      <w:pPr>
        <w:pStyle w:val="Normal"/>
        <w:rPr>
          <w:sz w:val="24"/>
          <w:u w:val="single"/>
        </w:rPr>
      </w:pPr>
      <w:r>
        <w:rPr>
          <w:sz w:val="24"/>
        </w:rPr>
        <w:t>Notes:</w:t>
        <w:tab/>
        <w:tab/>
        <w:tab/>
        <w:tab/>
      </w:r>
      <w:r>
        <w:rPr>
          <w:sz w:val="24"/>
          <w:u w:val="single"/>
          <w:bdr w:val="single" w:sz="4" w:space="0" w:color="000000"/>
        </w:rPr>
        <w:tab/>
        <w:tab/>
        <w:tab/>
        <w:tab/>
        <w:tab/>
        <w:tab/>
        <w:tab/>
      </w:r>
    </w:p>
    <w:p>
      <w:pPr>
        <w:pStyle w:val="Normal"/>
        <w:rPr>
          <w:sz w:val="24"/>
          <w:u w:val="single"/>
        </w:rPr>
      </w:pPr>
      <w:r>
        <w:rPr>
          <w:sz w:val="24"/>
          <w:u w:val="single"/>
        </w:rPr>
      </w:r>
    </w:p>
    <w:p>
      <w:pPr>
        <w:pStyle w:val="Normal"/>
        <w:rPr/>
      </w:pPr>
      <w:r>
        <w:rPr>
          <w:sz w:val="24"/>
        </w:rPr>
        <w:tab/>
        <w:tab/>
        <w:tab/>
        <w:tab/>
      </w:r>
      <w:r>
        <w:rPr>
          <w:sz w:val="24"/>
          <w:u w:val="single"/>
          <w:bdr w:val="single" w:sz="4" w:space="0" w:color="000000"/>
        </w:rPr>
        <w:tab/>
        <w:tab/>
        <w:tab/>
        <w:tab/>
        <w:tab/>
        <w:tab/>
        <w:tab/>
      </w:r>
    </w:p>
    <w:p>
      <w:pPr>
        <w:pStyle w:val="Normal"/>
        <w:rPr>
          <w:sz w:val="24"/>
          <w:u w:val="single"/>
          <w:bdr w:val="single" w:sz="4" w:space="0" w:color="000000"/>
        </w:rPr>
      </w:pPr>
      <w:r>
        <w:rPr>
          <w:sz w:val="24"/>
          <w:u w:val="single"/>
          <w:bdr w:val="single" w:sz="4" w:space="0" w:color="000000"/>
        </w:rPr>
      </w:r>
    </w:p>
    <w:p>
      <w:pPr>
        <w:pStyle w:val="BodyText"/>
        <w:rPr>
          <w:sz w:val="24"/>
          <w:u w:val="single"/>
        </w:rPr>
      </w:pPr>
      <w:r>
        <w:rPr>
          <w:sz w:val="24"/>
          <w:u w:val="single"/>
        </w:rPr>
      </w:r>
    </w:p>
    <w:p>
      <w:pPr>
        <w:pStyle w:val="BodyText"/>
        <w:rPr>
          <w:b/>
          <w:i w:val="false"/>
          <w:i w:val="false"/>
        </w:rPr>
      </w:pPr>
      <w:r>
        <w:rPr>
          <w:b/>
          <w:i w:val="false"/>
        </w:rPr>
      </w:r>
    </w:p>
    <w:p>
      <w:pPr>
        <w:pStyle w:val="BodyText"/>
        <w:rPr>
          <w:b/>
          <w:i w:val="false"/>
          <w:i w:val="false"/>
        </w:rPr>
      </w:pPr>
      <w:r>
        <w:rPr>
          <w:b/>
          <w:i w:val="false"/>
        </w:rPr>
      </w:r>
      <w:r>
        <w:br w:type="page"/>
      </w:r>
    </w:p>
    <w:p>
      <w:pPr>
        <w:pStyle w:val="Normal"/>
        <w:rPr>
          <w:sz w:val="24"/>
        </w:rPr>
      </w:pPr>
      <w:r>
        <w:rPr>
          <w:sz w:val="24"/>
        </w:rPr>
      </w:r>
    </w:p>
    <w:p>
      <w:pPr>
        <w:pStyle w:val="Normal"/>
        <w:rPr>
          <w:b/>
        </w:rPr>
      </w:pPr>
      <w:r>
        <w:rPr>
          <w:b/>
        </w:rPr>
        <w:t>POWER – CONTINENTAL PHYSICAL &amp; FINANCIAL</w:t>
      </w:r>
    </w:p>
    <w:p>
      <w:pPr>
        <w:pStyle w:val="Normal"/>
        <w:rPr>
          <w:b/>
        </w:rPr>
      </w:pPr>
      <w:r>
        <w:rPr>
          <w:b/>
        </w:rPr>
      </w:r>
    </w:p>
    <w:p>
      <w:pPr>
        <w:pStyle w:val="Normal"/>
        <w:rPr/>
      </w:pPr>
      <w:r>
        <w:rPr/>
        <w:t>On Line Deal Number:</w:t>
        <w:tab/>
      </w:r>
      <w:r>
        <w:rPr>
          <w:u w:val="single"/>
          <w:bdr w:val="single" w:sz="4" w:space="0" w:color="000000"/>
        </w:rPr>
        <w:tab/>
        <w:tab/>
        <w:tab/>
        <w:tab/>
        <w:tab/>
        <w:tab/>
        <w:tab/>
      </w:r>
    </w:p>
    <w:p>
      <w:pPr>
        <w:pStyle w:val="Normal"/>
        <w:rPr>
          <w:u w:val="single"/>
          <w:bdr w:val="single" w:sz="4" w:space="0" w:color="000000"/>
        </w:rPr>
      </w:pPr>
      <w:r>
        <w:rPr>
          <w:u w:val="single"/>
          <w:bdr w:val="single" w:sz="4" w:space="0" w:color="000000"/>
        </w:rPr>
      </w:r>
    </w:p>
    <w:p>
      <w:pPr>
        <w:pStyle w:val="Normal"/>
        <w:rPr/>
      </w:pPr>
      <w:r>
        <w:rPr/>
        <w:t>Underlying System</w:t>
      </w:r>
    </w:p>
    <w:p>
      <w:pPr>
        <w:pStyle w:val="Normal"/>
        <w:rPr/>
      </w:pPr>
      <w:r>
        <w:rPr/>
        <w:t>Deal Number:</w:t>
        <w:tab/>
        <w:tab/>
        <w:tab/>
      </w:r>
      <w:r>
        <w:rPr>
          <w:u w:val="single"/>
          <w:bdr w:val="single" w:sz="4" w:space="0" w:color="000000"/>
        </w:rPr>
        <w:tab/>
        <w:tab/>
        <w:tab/>
        <w:tab/>
        <w:tab/>
        <w:tab/>
        <w:tab/>
      </w:r>
    </w:p>
    <w:p>
      <w:pPr>
        <w:pStyle w:val="Normal"/>
        <w:rPr>
          <w:sz w:val="24"/>
          <w:u w:val="single"/>
          <w:bdr w:val="single" w:sz="4" w:space="0" w:color="000000"/>
        </w:rPr>
      </w:pPr>
      <w:r>
        <w:rPr>
          <w:sz w:val="24"/>
          <w:u w:val="single"/>
          <w:bdr w:val="single" w:sz="4" w:space="0" w:color="000000"/>
        </w:rPr>
      </w:r>
    </w:p>
    <w:p>
      <w:pPr>
        <w:pStyle w:val="Normal"/>
        <w:rPr>
          <w:sz w:val="24"/>
        </w:rPr>
      </w:pPr>
      <w:r>
        <w:rPr>
          <w:sz w:val="24"/>
        </w:rPr>
        <w:t>Deal Type:</w:t>
        <w:tab/>
        <w:tab/>
        <w:tab/>
      </w:r>
      <w:r>
        <w:rPr>
          <w:sz w:val="24"/>
          <w:u w:val="single"/>
          <w:bdr w:val="single" w:sz="4" w:space="0" w:color="000000"/>
        </w:rPr>
        <w:tab/>
        <w:tab/>
        <w:tab/>
        <w:tab/>
        <w:tab/>
        <w:tab/>
        <w:tab/>
      </w:r>
    </w:p>
    <w:p>
      <w:pPr>
        <w:pStyle w:val="Normal"/>
        <w:rPr>
          <w:sz w:val="24"/>
        </w:rPr>
      </w:pPr>
      <w:r>
        <w:rPr>
          <w:sz w:val="24"/>
        </w:rPr>
        <w:t>E.g. Swap, Future etc</w:t>
      </w:r>
    </w:p>
    <w:p>
      <w:pPr>
        <w:pStyle w:val="Normal"/>
        <w:rPr>
          <w:sz w:val="24"/>
        </w:rPr>
      </w:pPr>
      <w:r>
        <w:rPr>
          <w:sz w:val="24"/>
        </w:rPr>
      </w:r>
    </w:p>
    <w:p>
      <w:pPr>
        <w:pStyle w:val="Normal"/>
        <w:rPr>
          <w:sz w:val="24"/>
          <w:u w:val="single"/>
        </w:rPr>
      </w:pPr>
      <w:r>
        <w:rPr>
          <w:sz w:val="24"/>
        </w:rPr>
        <w:t>Deal Date:</w:t>
        <w:tab/>
        <w:tab/>
        <w:tab/>
      </w:r>
      <w:r>
        <w:rPr>
          <w:sz w:val="24"/>
          <w:u w:val="single"/>
          <w:bdr w:val="single" w:sz="4" w:space="0" w:color="000000"/>
        </w:rPr>
        <w:tab/>
        <w:tab/>
        <w:tab/>
        <w:tab/>
        <w:tab/>
        <w:tab/>
        <w:tab/>
      </w:r>
    </w:p>
    <w:p>
      <w:pPr>
        <w:pStyle w:val="Normal"/>
        <w:rPr>
          <w:sz w:val="24"/>
          <w:u w:val="single"/>
        </w:rPr>
      </w:pPr>
      <w:r>
        <w:rPr>
          <w:sz w:val="24"/>
          <w:u w:val="single"/>
        </w:rPr>
      </w:r>
    </w:p>
    <w:p>
      <w:pPr>
        <w:pStyle w:val="Normal"/>
        <w:ind w:hanging="720" w:start="720" w:end="0"/>
        <w:rPr>
          <w:sz w:val="24"/>
          <w:u w:val="single"/>
        </w:rPr>
      </w:pPr>
      <w:r>
        <w:rPr>
          <w:sz w:val="24"/>
        </w:rPr>
        <w:t>Deal Time:</w:t>
        <w:tab/>
        <w:tab/>
        <w:tab/>
      </w:r>
      <w:r>
        <w:rPr>
          <w:sz w:val="24"/>
          <w:u w:val="single"/>
          <w:bdr w:val="single" w:sz="4" w:space="0" w:color="000000"/>
        </w:rPr>
        <w:tab/>
        <w:tab/>
        <w:tab/>
        <w:tab/>
        <w:tab/>
        <w:tab/>
        <w:tab/>
      </w:r>
    </w:p>
    <w:p>
      <w:pPr>
        <w:pStyle w:val="Normal"/>
        <w:rPr>
          <w:sz w:val="24"/>
          <w:u w:val="single"/>
        </w:rPr>
      </w:pPr>
      <w:r>
        <w:rPr>
          <w:sz w:val="24"/>
          <w:u w:val="single"/>
        </w:rPr>
      </w:r>
    </w:p>
    <w:p>
      <w:pPr>
        <w:pStyle w:val="Normal"/>
        <w:rPr>
          <w:sz w:val="24"/>
          <w:u w:val="single"/>
        </w:rPr>
      </w:pPr>
      <w:r>
        <w:rPr>
          <w:sz w:val="24"/>
        </w:rPr>
        <w:t>Enron Trader:</w:t>
        <w:tab/>
        <w:tab/>
        <w:tab/>
      </w:r>
      <w:r>
        <w:rPr>
          <w:sz w:val="24"/>
          <w:u w:val="single"/>
          <w:bdr w:val="single" w:sz="4" w:space="0" w:color="000000"/>
        </w:rPr>
        <w:tab/>
        <w:tab/>
        <w:tab/>
        <w:tab/>
        <w:tab/>
        <w:tab/>
        <w:tab/>
      </w:r>
    </w:p>
    <w:p>
      <w:pPr>
        <w:pStyle w:val="Normal"/>
        <w:rPr>
          <w:sz w:val="24"/>
          <w:u w:val="single"/>
        </w:rPr>
      </w:pPr>
      <w:r>
        <w:rPr>
          <w:sz w:val="24"/>
          <w:u w:val="single"/>
        </w:rPr>
      </w:r>
    </w:p>
    <w:p>
      <w:pPr>
        <w:pStyle w:val="Normal"/>
        <w:rPr>
          <w:sz w:val="24"/>
          <w:u w:val="single"/>
        </w:rPr>
      </w:pPr>
      <w:r>
        <w:rPr>
          <w:sz w:val="24"/>
        </w:rPr>
        <w:t>Enron Entity:</w:t>
        <w:tab/>
        <w:tab/>
        <w:tab/>
      </w:r>
      <w:r>
        <w:rPr>
          <w:sz w:val="24"/>
          <w:u w:val="single"/>
          <w:bdr w:val="single" w:sz="4" w:space="0" w:color="000000"/>
        </w:rPr>
        <w:tab/>
        <w:tab/>
        <w:tab/>
        <w:tab/>
        <w:tab/>
        <w:tab/>
        <w:tab/>
      </w:r>
    </w:p>
    <w:p>
      <w:pPr>
        <w:pStyle w:val="Normal"/>
        <w:rPr>
          <w:sz w:val="24"/>
          <w:u w:val="single"/>
        </w:rPr>
      </w:pPr>
      <w:r>
        <w:rPr>
          <w:sz w:val="24"/>
          <w:u w:val="single"/>
        </w:rPr>
      </w:r>
    </w:p>
    <w:p>
      <w:pPr>
        <w:pStyle w:val="Normal"/>
        <w:rPr>
          <w:sz w:val="24"/>
          <w:u w:val="single"/>
        </w:rPr>
      </w:pPr>
      <w:r>
        <w:rPr>
          <w:sz w:val="24"/>
        </w:rPr>
        <w:t>Buy / Sell:</w:t>
        <w:tab/>
        <w:tab/>
        <w:tab/>
      </w:r>
      <w:r>
        <w:rPr>
          <w:sz w:val="24"/>
          <w:u w:val="single"/>
          <w:bdr w:val="single" w:sz="4" w:space="0" w:color="000000"/>
        </w:rPr>
        <w:tab/>
        <w:tab/>
        <w:tab/>
        <w:tab/>
        <w:tab/>
        <w:tab/>
        <w:tab/>
      </w:r>
    </w:p>
    <w:p>
      <w:pPr>
        <w:pStyle w:val="Normal"/>
        <w:rPr>
          <w:sz w:val="24"/>
          <w:u w:val="single"/>
        </w:rPr>
      </w:pPr>
      <w:r>
        <w:rPr>
          <w:sz w:val="24"/>
          <w:u w:val="single"/>
        </w:rPr>
      </w:r>
    </w:p>
    <w:p>
      <w:pPr>
        <w:pStyle w:val="Normal"/>
        <w:rPr>
          <w:sz w:val="24"/>
          <w:u w:val="single"/>
        </w:rPr>
      </w:pPr>
      <w:r>
        <w:rPr>
          <w:sz w:val="24"/>
        </w:rPr>
        <w:t>Counterparty:</w:t>
        <w:tab/>
        <w:tab/>
        <w:tab/>
      </w:r>
      <w:r>
        <w:rPr>
          <w:sz w:val="24"/>
          <w:u w:val="single"/>
          <w:bdr w:val="single" w:sz="4" w:space="0" w:color="000000"/>
        </w:rPr>
        <w:tab/>
        <w:tab/>
        <w:tab/>
        <w:tab/>
        <w:tab/>
        <w:tab/>
        <w:tab/>
      </w:r>
    </w:p>
    <w:p>
      <w:pPr>
        <w:pStyle w:val="Normal"/>
        <w:rPr>
          <w:sz w:val="24"/>
          <w:u w:val="single"/>
        </w:rPr>
      </w:pPr>
      <w:r>
        <w:rPr>
          <w:sz w:val="24"/>
          <w:u w:val="single"/>
        </w:rPr>
      </w:r>
    </w:p>
    <w:p>
      <w:pPr>
        <w:pStyle w:val="Normal"/>
        <w:rPr/>
      </w:pPr>
      <w:r>
        <w:rPr>
          <w:sz w:val="24"/>
        </w:rPr>
        <w:t>Start Date:</w:t>
        <w:tab/>
        <w:tab/>
        <w:tab/>
      </w:r>
      <w:r>
        <w:rPr>
          <w:sz w:val="24"/>
          <w:u w:val="single"/>
          <w:bdr w:val="single" w:sz="4" w:space="0" w:color="000000"/>
        </w:rPr>
        <w:tab/>
        <w:tab/>
        <w:tab/>
        <w:tab/>
        <w:tab/>
        <w:tab/>
        <w:tab/>
      </w:r>
    </w:p>
    <w:p>
      <w:pPr>
        <w:pStyle w:val="Normal"/>
        <w:rPr>
          <w:sz w:val="24"/>
          <w:u w:val="single"/>
          <w:bdr w:val="single" w:sz="4" w:space="0" w:color="000000"/>
        </w:rPr>
      </w:pPr>
      <w:r>
        <w:rPr>
          <w:sz w:val="24"/>
          <w:u w:val="single"/>
          <w:bdr w:val="single" w:sz="4" w:space="0" w:color="000000"/>
        </w:rPr>
      </w:r>
    </w:p>
    <w:p>
      <w:pPr>
        <w:pStyle w:val="Normal"/>
        <w:rPr/>
      </w:pPr>
      <w:r>
        <w:rPr>
          <w:sz w:val="24"/>
        </w:rPr>
        <w:t>End Date:</w:t>
        <w:tab/>
        <w:tab/>
        <w:tab/>
      </w:r>
      <w:r>
        <w:rPr>
          <w:sz w:val="24"/>
          <w:u w:val="single"/>
          <w:bdr w:val="single" w:sz="4" w:space="0" w:color="000000"/>
        </w:rPr>
        <w:tab/>
        <w:tab/>
        <w:tab/>
        <w:tab/>
        <w:tab/>
        <w:tab/>
        <w:tab/>
      </w:r>
    </w:p>
    <w:p>
      <w:pPr>
        <w:pStyle w:val="Normal"/>
        <w:rPr>
          <w:sz w:val="24"/>
          <w:u w:val="single"/>
          <w:bdr w:val="single" w:sz="4" w:space="0" w:color="000000"/>
        </w:rPr>
      </w:pPr>
      <w:r>
        <w:rPr>
          <w:sz w:val="24"/>
          <w:u w:val="single"/>
          <w:bdr w:val="single" w:sz="4" w:space="0" w:color="000000"/>
        </w:rPr>
      </w:r>
    </w:p>
    <w:p>
      <w:pPr>
        <w:pStyle w:val="Normal"/>
        <w:rPr>
          <w:sz w:val="24"/>
        </w:rPr>
      </w:pPr>
      <w:r>
        <w:rPr>
          <w:sz w:val="24"/>
        </w:rPr>
        <w:t>Time Zone:</w:t>
      </w:r>
    </w:p>
    <w:p>
      <w:pPr>
        <w:pStyle w:val="Normal"/>
        <w:rPr/>
      </w:pPr>
      <w:r>
        <w:rPr>
          <w:sz w:val="24"/>
        </w:rPr>
        <w:t>E.g. GMT</w:t>
        <w:tab/>
        <w:tab/>
        <w:tab/>
      </w:r>
      <w:r>
        <w:rPr>
          <w:sz w:val="24"/>
          <w:u w:val="single"/>
          <w:bdr w:val="single" w:sz="4" w:space="0" w:color="000000"/>
        </w:rPr>
        <w:tab/>
        <w:tab/>
        <w:tab/>
        <w:tab/>
        <w:tab/>
        <w:tab/>
        <w:tab/>
      </w:r>
    </w:p>
    <w:p>
      <w:pPr>
        <w:pStyle w:val="Normal"/>
        <w:rPr>
          <w:sz w:val="24"/>
          <w:u w:val="single"/>
          <w:bdr w:val="single" w:sz="4" w:space="0" w:color="000000"/>
        </w:rPr>
      </w:pPr>
      <w:r>
        <w:rPr>
          <w:sz w:val="24"/>
          <w:u w:val="single"/>
          <w:bdr w:val="single" w:sz="4" w:space="0" w:color="000000"/>
        </w:rPr>
      </w:r>
    </w:p>
    <w:p>
      <w:pPr>
        <w:pStyle w:val="Normal"/>
        <w:rPr>
          <w:sz w:val="24"/>
          <w:u w:val="single"/>
        </w:rPr>
      </w:pPr>
      <w:r>
        <w:rPr>
          <w:sz w:val="24"/>
        </w:rPr>
        <w:t>Counterparty Trader:</w:t>
        <w:tab/>
        <w:tab/>
      </w:r>
      <w:r>
        <w:rPr>
          <w:sz w:val="24"/>
          <w:u w:val="single"/>
          <w:bdr w:val="single" w:sz="4" w:space="0" w:color="000000"/>
        </w:rPr>
        <w:tab/>
        <w:tab/>
        <w:tab/>
        <w:tab/>
        <w:tab/>
        <w:tab/>
        <w:tab/>
      </w:r>
    </w:p>
    <w:p>
      <w:pPr>
        <w:pStyle w:val="Normal"/>
        <w:rPr>
          <w:sz w:val="24"/>
          <w:u w:val="single"/>
        </w:rPr>
      </w:pPr>
      <w:r>
        <w:rPr>
          <w:sz w:val="24"/>
          <w:u w:val="single"/>
        </w:rPr>
      </w:r>
    </w:p>
    <w:p>
      <w:pPr>
        <w:pStyle w:val="Normal"/>
        <w:rPr>
          <w:sz w:val="24"/>
          <w:u w:val="single"/>
        </w:rPr>
      </w:pPr>
      <w:r>
        <w:rPr>
          <w:sz w:val="24"/>
        </w:rPr>
        <w:t>Settlement Index:</w:t>
        <w:tab/>
        <w:tab/>
      </w:r>
      <w:r>
        <w:rPr>
          <w:sz w:val="24"/>
          <w:u w:val="single"/>
          <w:bdr w:val="single" w:sz="4" w:space="0" w:color="000000"/>
        </w:rPr>
        <w:tab/>
        <w:tab/>
        <w:tab/>
        <w:tab/>
        <w:tab/>
        <w:tab/>
        <w:tab/>
      </w:r>
    </w:p>
    <w:p>
      <w:pPr>
        <w:pStyle w:val="Normal"/>
        <w:rPr>
          <w:sz w:val="24"/>
          <w:u w:val="single"/>
        </w:rPr>
      </w:pPr>
      <w:r>
        <w:rPr>
          <w:sz w:val="24"/>
          <w:u w:val="single"/>
        </w:rPr>
      </w:r>
    </w:p>
    <w:p>
      <w:pPr>
        <w:pStyle w:val="Normal"/>
        <w:rPr>
          <w:sz w:val="24"/>
          <w:u w:val="single"/>
        </w:rPr>
      </w:pPr>
      <w:r>
        <w:rPr>
          <w:sz w:val="24"/>
        </w:rPr>
        <w:t>Delivery Point:</w:t>
        <w:tab/>
        <w:tab/>
      </w:r>
      <w:r>
        <w:rPr>
          <w:sz w:val="24"/>
          <w:u w:val="single"/>
          <w:bdr w:val="single" w:sz="4" w:space="0" w:color="000000"/>
        </w:rPr>
        <w:tab/>
        <w:tab/>
        <w:tab/>
        <w:tab/>
        <w:tab/>
        <w:tab/>
        <w:tab/>
      </w:r>
    </w:p>
    <w:p>
      <w:pPr>
        <w:pStyle w:val="Normal"/>
        <w:rPr>
          <w:sz w:val="24"/>
          <w:u w:val="single"/>
        </w:rPr>
      </w:pPr>
      <w:r>
        <w:rPr>
          <w:sz w:val="24"/>
          <w:u w:val="single"/>
        </w:rPr>
      </w:r>
    </w:p>
    <w:p>
      <w:pPr>
        <w:pStyle w:val="Normal"/>
        <w:rPr>
          <w:sz w:val="24"/>
          <w:u w:val="single"/>
        </w:rPr>
      </w:pPr>
      <w:r>
        <w:rPr>
          <w:sz w:val="24"/>
        </w:rPr>
        <w:t>Days:</w:t>
        <w:tab/>
        <w:tab/>
        <w:tab/>
        <w:tab/>
      </w:r>
      <w:r>
        <w:rPr>
          <w:sz w:val="24"/>
          <w:u w:val="single"/>
          <w:bdr w:val="single" w:sz="4" w:space="0" w:color="000000"/>
        </w:rPr>
        <w:tab/>
        <w:tab/>
        <w:tab/>
        <w:tab/>
        <w:tab/>
        <w:tab/>
        <w:tab/>
      </w:r>
    </w:p>
    <w:p>
      <w:pPr>
        <w:pStyle w:val="Normal"/>
        <w:rPr>
          <w:sz w:val="24"/>
          <w:u w:val="single"/>
        </w:rPr>
      </w:pPr>
      <w:r>
        <w:rPr>
          <w:sz w:val="24"/>
          <w:u w:val="single"/>
        </w:rPr>
      </w:r>
    </w:p>
    <w:p>
      <w:pPr>
        <w:pStyle w:val="Normal"/>
        <w:rPr>
          <w:sz w:val="24"/>
          <w:u w:val="single"/>
        </w:rPr>
      </w:pPr>
      <w:r>
        <w:rPr>
          <w:sz w:val="24"/>
        </w:rPr>
        <w:t>Start Time:</w:t>
        <w:tab/>
        <w:tab/>
        <w:tab/>
      </w:r>
      <w:r>
        <w:rPr>
          <w:sz w:val="24"/>
          <w:u w:val="single"/>
          <w:bdr w:val="single" w:sz="4" w:space="0" w:color="000000"/>
        </w:rPr>
        <w:tab/>
        <w:tab/>
        <w:tab/>
        <w:tab/>
        <w:tab/>
        <w:tab/>
        <w:tab/>
      </w:r>
    </w:p>
    <w:p>
      <w:pPr>
        <w:pStyle w:val="Normal"/>
        <w:rPr>
          <w:sz w:val="24"/>
          <w:u w:val="single"/>
        </w:rPr>
      </w:pPr>
      <w:r>
        <w:rPr>
          <w:sz w:val="24"/>
          <w:u w:val="single"/>
        </w:rPr>
      </w:r>
    </w:p>
    <w:p>
      <w:pPr>
        <w:pStyle w:val="Normal"/>
        <w:rPr>
          <w:sz w:val="24"/>
          <w:u w:val="single"/>
        </w:rPr>
      </w:pPr>
      <w:r>
        <w:rPr>
          <w:sz w:val="24"/>
        </w:rPr>
        <w:t>End Time:</w:t>
        <w:tab/>
        <w:tab/>
        <w:tab/>
      </w:r>
      <w:r>
        <w:rPr>
          <w:sz w:val="24"/>
          <w:u w:val="single"/>
          <w:bdr w:val="single" w:sz="4" w:space="0" w:color="000000"/>
        </w:rPr>
        <w:tab/>
        <w:tab/>
        <w:tab/>
        <w:tab/>
        <w:tab/>
        <w:tab/>
        <w:tab/>
      </w:r>
    </w:p>
    <w:p>
      <w:pPr>
        <w:pStyle w:val="Normal"/>
        <w:rPr>
          <w:sz w:val="24"/>
          <w:u w:val="single"/>
        </w:rPr>
      </w:pPr>
      <w:r>
        <w:rPr>
          <w:sz w:val="24"/>
          <w:u w:val="single"/>
        </w:rPr>
      </w:r>
    </w:p>
    <w:p>
      <w:pPr>
        <w:pStyle w:val="Normal"/>
        <w:rPr>
          <w:sz w:val="24"/>
          <w:u w:val="single"/>
        </w:rPr>
      </w:pPr>
      <w:r>
        <w:rPr>
          <w:sz w:val="24"/>
        </w:rPr>
        <w:t>Volume:</w:t>
        <w:tab/>
        <w:tab/>
        <w:tab/>
      </w:r>
      <w:r>
        <w:rPr>
          <w:sz w:val="24"/>
          <w:u w:val="single"/>
          <w:bdr w:val="single" w:sz="4" w:space="0" w:color="000000"/>
        </w:rPr>
        <w:tab/>
        <w:tab/>
        <w:tab/>
        <w:tab/>
        <w:tab/>
        <w:tab/>
        <w:tab/>
      </w:r>
    </w:p>
    <w:p>
      <w:pPr>
        <w:pStyle w:val="Normal"/>
        <w:rPr>
          <w:sz w:val="24"/>
          <w:u w:val="single"/>
        </w:rPr>
      </w:pPr>
      <w:r>
        <w:rPr>
          <w:sz w:val="24"/>
          <w:u w:val="single"/>
        </w:rPr>
      </w:r>
    </w:p>
    <w:p>
      <w:pPr>
        <w:pStyle w:val="Normal"/>
        <w:rPr>
          <w:sz w:val="24"/>
          <w:u w:val="single"/>
        </w:rPr>
      </w:pPr>
      <w:r>
        <w:rPr>
          <w:sz w:val="24"/>
        </w:rPr>
        <w:t>Fixed Price:</w:t>
        <w:tab/>
        <w:tab/>
        <w:tab/>
      </w:r>
      <w:r>
        <w:rPr>
          <w:sz w:val="24"/>
          <w:u w:val="single"/>
          <w:bdr w:val="single" w:sz="4" w:space="0" w:color="000000"/>
        </w:rPr>
        <w:tab/>
        <w:tab/>
        <w:tab/>
        <w:tab/>
        <w:tab/>
        <w:tab/>
        <w:tab/>
      </w:r>
    </w:p>
    <w:p>
      <w:pPr>
        <w:pStyle w:val="Normal"/>
        <w:rPr>
          <w:sz w:val="24"/>
          <w:u w:val="single"/>
        </w:rPr>
      </w:pPr>
      <w:r>
        <w:rPr>
          <w:sz w:val="24"/>
          <w:u w:val="single"/>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u w:val="single"/>
        </w:rPr>
      </w:pPr>
      <w:r>
        <w:rPr>
          <w:sz w:val="24"/>
        </w:rPr>
        <w:t>Currency:</w:t>
        <w:tab/>
        <w:tab/>
        <w:tab/>
      </w:r>
      <w:r>
        <w:rPr>
          <w:sz w:val="24"/>
          <w:u w:val="single"/>
          <w:bdr w:val="single" w:sz="4" w:space="0" w:color="000000"/>
        </w:rPr>
        <w:tab/>
        <w:tab/>
        <w:tab/>
        <w:tab/>
        <w:tab/>
        <w:tab/>
        <w:tab/>
      </w:r>
    </w:p>
    <w:p>
      <w:pPr>
        <w:pStyle w:val="Normal"/>
        <w:rPr>
          <w:sz w:val="24"/>
          <w:u w:val="single"/>
        </w:rPr>
      </w:pPr>
      <w:r>
        <w:rPr>
          <w:sz w:val="24"/>
          <w:u w:val="single"/>
        </w:rPr>
      </w:r>
    </w:p>
    <w:p>
      <w:pPr>
        <w:pStyle w:val="Normal"/>
        <w:rPr>
          <w:sz w:val="24"/>
        </w:rPr>
      </w:pPr>
      <w:r>
        <w:rPr>
          <w:sz w:val="24"/>
        </w:rPr>
        <w:t>Commodity Frequency:</w:t>
      </w:r>
    </w:p>
    <w:p>
      <w:pPr>
        <w:pStyle w:val="Normal"/>
        <w:rPr>
          <w:sz w:val="24"/>
          <w:u w:val="single"/>
        </w:rPr>
      </w:pPr>
      <w:r>
        <w:rPr>
          <w:sz w:val="24"/>
        </w:rPr>
        <w:t>E.g. Month, Day, Year</w:t>
        <w:tab/>
      </w:r>
      <w:r>
        <w:rPr>
          <w:sz w:val="24"/>
          <w:u w:val="single"/>
          <w:bdr w:val="single" w:sz="4" w:space="0" w:color="000000"/>
        </w:rPr>
        <w:tab/>
        <w:tab/>
        <w:tab/>
        <w:tab/>
        <w:tab/>
        <w:tab/>
        <w:tab/>
      </w:r>
    </w:p>
    <w:p>
      <w:pPr>
        <w:pStyle w:val="Normal"/>
        <w:rPr>
          <w:sz w:val="24"/>
          <w:u w:val="single"/>
        </w:rPr>
      </w:pPr>
      <w:r>
        <w:rPr>
          <w:sz w:val="24"/>
          <w:u w:val="single"/>
        </w:rPr>
      </w:r>
    </w:p>
    <w:p>
      <w:pPr>
        <w:pStyle w:val="Normal"/>
        <w:rPr>
          <w:sz w:val="24"/>
        </w:rPr>
      </w:pPr>
      <w:r>
        <w:rPr>
          <w:sz w:val="24"/>
        </w:rPr>
        <w:t>Commodity Measurement:</w:t>
      </w:r>
    </w:p>
    <w:p>
      <w:pPr>
        <w:pStyle w:val="Normal"/>
        <w:rPr>
          <w:sz w:val="24"/>
          <w:u w:val="single"/>
        </w:rPr>
      </w:pPr>
      <w:r>
        <w:rPr>
          <w:sz w:val="24"/>
        </w:rPr>
        <w:t>E.g. MWH</w:t>
        <w:tab/>
        <w:tab/>
        <w:tab/>
      </w:r>
      <w:r>
        <w:rPr>
          <w:sz w:val="24"/>
          <w:u w:val="single"/>
          <w:bdr w:val="single" w:sz="4" w:space="0" w:color="000000"/>
        </w:rPr>
        <w:tab/>
        <w:tab/>
        <w:tab/>
        <w:tab/>
        <w:tab/>
        <w:tab/>
        <w:tab/>
      </w:r>
    </w:p>
    <w:p>
      <w:pPr>
        <w:pStyle w:val="Normal"/>
        <w:rPr>
          <w:sz w:val="24"/>
          <w:u w:val="single"/>
        </w:rPr>
      </w:pPr>
      <w:r>
        <w:rPr>
          <w:sz w:val="24"/>
          <w:u w:val="single"/>
        </w:rPr>
      </w:r>
    </w:p>
    <w:p>
      <w:pPr>
        <w:pStyle w:val="Normal"/>
        <w:rPr>
          <w:sz w:val="24"/>
        </w:rPr>
      </w:pPr>
      <w:r>
        <w:rPr>
          <w:sz w:val="24"/>
        </w:rPr>
        <w:t>Price Measurement:</w:t>
      </w:r>
    </w:p>
    <w:p>
      <w:pPr>
        <w:pStyle w:val="Normal"/>
        <w:rPr/>
      </w:pPr>
      <w:r>
        <w:rPr>
          <w:sz w:val="24"/>
        </w:rPr>
        <w:t>E.g. $/MWH</w:t>
        <w:tab/>
        <w:tab/>
        <w:tab/>
      </w:r>
      <w:r>
        <w:rPr>
          <w:sz w:val="24"/>
          <w:u w:val="single"/>
          <w:bdr w:val="single" w:sz="4" w:space="0" w:color="000000"/>
        </w:rPr>
        <w:tab/>
        <w:tab/>
        <w:tab/>
        <w:tab/>
        <w:tab/>
        <w:tab/>
        <w:tab/>
      </w:r>
    </w:p>
    <w:p>
      <w:pPr>
        <w:pStyle w:val="Normal"/>
        <w:rPr>
          <w:sz w:val="24"/>
          <w:u w:val="single"/>
          <w:bdr w:val="single" w:sz="4" w:space="0" w:color="000000"/>
        </w:rPr>
      </w:pPr>
      <w:r>
        <w:rPr>
          <w:sz w:val="24"/>
          <w:u w:val="single"/>
          <w:bdr w:val="single" w:sz="4" w:space="0" w:color="000000"/>
        </w:rPr>
      </w:r>
    </w:p>
    <w:p>
      <w:pPr>
        <w:pStyle w:val="Normal"/>
        <w:rPr>
          <w:sz w:val="24"/>
          <w:u w:val="single"/>
        </w:rPr>
      </w:pPr>
      <w:r>
        <w:rPr>
          <w:sz w:val="24"/>
        </w:rPr>
        <w:t>Financial / Physical:</w:t>
        <w:tab/>
        <w:tab/>
      </w:r>
      <w:r>
        <w:rPr>
          <w:sz w:val="24"/>
          <w:u w:val="single"/>
          <w:bdr w:val="single" w:sz="4" w:space="0" w:color="000000"/>
        </w:rPr>
        <w:tab/>
        <w:tab/>
        <w:tab/>
        <w:tab/>
        <w:tab/>
        <w:tab/>
        <w:tab/>
      </w:r>
    </w:p>
    <w:p>
      <w:pPr>
        <w:pStyle w:val="Normal"/>
        <w:rPr>
          <w:sz w:val="24"/>
          <w:u w:val="single"/>
        </w:rPr>
      </w:pPr>
      <w:r>
        <w:rPr>
          <w:sz w:val="24"/>
          <w:u w:val="single"/>
        </w:rPr>
      </w:r>
    </w:p>
    <w:p>
      <w:pPr>
        <w:pStyle w:val="Normal"/>
        <w:rPr>
          <w:sz w:val="24"/>
          <w:u w:val="single"/>
        </w:rPr>
      </w:pPr>
      <w:r>
        <w:rPr>
          <w:sz w:val="24"/>
        </w:rPr>
        <w:t>Notes:</w:t>
        <w:tab/>
        <w:tab/>
        <w:tab/>
        <w:tab/>
      </w:r>
      <w:r>
        <w:rPr>
          <w:sz w:val="24"/>
          <w:u w:val="single"/>
          <w:bdr w:val="single" w:sz="4" w:space="0" w:color="000000"/>
        </w:rPr>
        <w:tab/>
        <w:tab/>
        <w:tab/>
        <w:tab/>
        <w:tab/>
        <w:tab/>
        <w:tab/>
      </w:r>
    </w:p>
    <w:p>
      <w:pPr>
        <w:pStyle w:val="Normal"/>
        <w:rPr>
          <w:sz w:val="24"/>
          <w:u w:val="single"/>
        </w:rPr>
      </w:pPr>
      <w:r>
        <w:rPr>
          <w:sz w:val="24"/>
          <w:u w:val="single"/>
        </w:rPr>
      </w:r>
    </w:p>
    <w:p>
      <w:pPr>
        <w:pStyle w:val="Normal"/>
        <w:rPr/>
      </w:pPr>
      <w:r>
        <w:rPr>
          <w:sz w:val="24"/>
        </w:rPr>
        <w:tab/>
        <w:tab/>
        <w:tab/>
        <w:tab/>
      </w:r>
      <w:r>
        <w:rPr>
          <w:sz w:val="24"/>
          <w:u w:val="single"/>
          <w:bdr w:val="single" w:sz="4" w:space="0" w:color="000000"/>
        </w:rPr>
        <w:tab/>
        <w:tab/>
        <w:tab/>
        <w:tab/>
        <w:tab/>
        <w:tab/>
        <w:tab/>
      </w:r>
    </w:p>
    <w:p>
      <w:pPr>
        <w:pStyle w:val="Normal"/>
        <w:rPr>
          <w:sz w:val="24"/>
          <w:u w:val="single"/>
          <w:bdr w:val="single" w:sz="4" w:space="0" w:color="000000"/>
        </w:rPr>
      </w:pPr>
      <w:r>
        <w:rPr>
          <w:sz w:val="24"/>
          <w:u w:val="single"/>
          <w:bdr w:val="single" w:sz="4" w:space="0" w:color="000000"/>
        </w:rPr>
      </w:r>
    </w:p>
    <w:p>
      <w:pPr>
        <w:pStyle w:val="Normal"/>
        <w:rPr>
          <w:sz w:val="24"/>
          <w:u w:val="single"/>
        </w:rPr>
      </w:pPr>
      <w:r>
        <w:rPr>
          <w:sz w:val="24"/>
          <w:u w:val="single"/>
        </w:rPr>
      </w:r>
      <w:r>
        <w:br w:type="page"/>
      </w:r>
    </w:p>
    <w:p>
      <w:pPr>
        <w:pStyle w:val="Normal"/>
        <w:rPr/>
      </w:pPr>
      <w:r>
        <w:rPr/>
      </w:r>
    </w:p>
    <w:p>
      <w:pPr>
        <w:pStyle w:val="Heading2"/>
        <w:rPr/>
      </w:pPr>
      <w:bookmarkStart w:id="63" w:name="__RefHeading___Toc452435767"/>
      <w:bookmarkEnd w:id="63"/>
      <w:r>
        <w:rPr/>
        <w:t>IV</w:t>
        <w:tab/>
        <w:t>Process flowcharts</w:t>
      </w:r>
      <w:r>
        <w:br w:type="page"/>
      </w:r>
    </w:p>
    <w:p>
      <w:pPr>
        <w:pStyle w:val="Normal"/>
        <w:rPr/>
      </w:pPr>
      <w:r>
        <w:rPr/>
      </w:r>
    </w:p>
    <w:p>
      <w:pPr>
        <w:pStyle w:val="Heading2"/>
        <w:rPr/>
      </w:pPr>
      <w:bookmarkStart w:id="64" w:name="__RefHeading___Toc452435768"/>
      <w:bookmarkEnd w:id="64"/>
      <w:r>
        <w:rPr/>
        <w:t>V</w:t>
        <w:tab/>
        <w:t>Enron Corp. Risk Management Policy</w:t>
      </w:r>
      <w:r>
        <w:br w:type="page"/>
      </w:r>
    </w:p>
    <w:p>
      <w:pPr>
        <w:pStyle w:val="Normal"/>
        <w:rPr/>
      </w:pPr>
      <w:r>
        <w:rPr/>
      </w:r>
    </w:p>
    <w:p>
      <w:pPr>
        <w:pStyle w:val="Heading2"/>
        <w:rPr/>
      </w:pPr>
      <w:bookmarkStart w:id="65" w:name="__RefHeading___Toc452435769"/>
      <w:bookmarkEnd w:id="65"/>
      <w:r>
        <w:rPr/>
        <w:t>VI</w:t>
        <w:tab/>
        <w:t>Enron Online Risk Management Policy</w:t>
      </w:r>
    </w:p>
    <w:p>
      <w:pPr>
        <w:pStyle w:val="Normal"/>
        <w:rPr/>
      </w:pPr>
      <w:r>
        <w:rPr/>
      </w:r>
    </w:p>
    <w:p>
      <w:pPr>
        <w:pStyle w:val="Normal"/>
        <w:rPr>
          <w:b/>
        </w:rPr>
      </w:pPr>
      <w:r>
        <w:rPr>
          <w:b/>
        </w:rPr>
        <w:t>I. General Authorization</w:t>
      </w:r>
    </w:p>
    <w:p>
      <w:pPr>
        <w:pStyle w:val="Normal"/>
        <w:rPr>
          <w:b/>
        </w:rPr>
      </w:pPr>
      <w:r>
        <w:rPr>
          <w:b/>
        </w:rPr>
      </w:r>
    </w:p>
    <w:p>
      <w:pPr>
        <w:pStyle w:val="Normal"/>
        <w:rPr/>
      </w:pPr>
      <w:r>
        <w:rPr/>
        <w:t>Designated Enron Companies and individuals are authorized to execute Transactions via the online trading system, Enron Online, which creates Positions in the existing portfolios and books of Enron Corp.</w:t>
      </w:r>
    </w:p>
    <w:p>
      <w:pPr>
        <w:pStyle w:val="Normal"/>
        <w:rPr/>
      </w:pPr>
      <w:r>
        <w:rPr/>
      </w:r>
    </w:p>
    <w:p>
      <w:pPr>
        <w:pStyle w:val="Normal"/>
        <w:rPr/>
      </w:pPr>
      <w:r>
        <w:rPr/>
        <w:t>Enron Online Authorized Traders are responsible for ensuring that all existing Enron policies and limits are adhered to.  The existing Risk Management and Controls infrastructure will independently monitor limits and administer current policy in the usual way.</w:t>
      </w:r>
    </w:p>
    <w:p>
      <w:pPr>
        <w:pStyle w:val="Normal"/>
        <w:rPr/>
      </w:pPr>
      <w:r>
        <w:rPr/>
      </w:r>
    </w:p>
    <w:p>
      <w:pPr>
        <w:pStyle w:val="Normal"/>
        <w:rPr/>
      </w:pPr>
      <w:r>
        <w:rPr/>
        <w:t>The Enron Online Product Control Group will be responsible for independently monitoring limits specific to the online trading activity.</w:t>
      </w:r>
    </w:p>
    <w:p>
      <w:pPr>
        <w:pStyle w:val="Normal"/>
        <w:rPr/>
      </w:pPr>
      <w:r>
        <w:rPr/>
      </w:r>
    </w:p>
    <w:p>
      <w:pPr>
        <w:pStyle w:val="Normal"/>
        <w:rPr>
          <w:b/>
        </w:rPr>
      </w:pPr>
      <w:r>
        <w:rPr>
          <w:b/>
        </w:rPr>
        <w:t>II. Market Risk Limits</w:t>
      </w:r>
    </w:p>
    <w:p>
      <w:pPr>
        <w:pStyle w:val="Normal"/>
        <w:rPr>
          <w:b/>
        </w:rPr>
      </w:pPr>
      <w:r>
        <w:rPr>
          <w:b/>
        </w:rPr>
      </w:r>
    </w:p>
    <w:p>
      <w:pPr>
        <w:pStyle w:val="Normal"/>
        <w:rPr/>
      </w:pPr>
      <w:r>
        <w:rPr/>
        <w:t>Market risk limits in the online system include, but are not limited to, Notional Position limits and Potential Exposure limits.</w:t>
      </w:r>
    </w:p>
    <w:p>
      <w:pPr>
        <w:pStyle w:val="Normal"/>
        <w:rPr/>
      </w:pPr>
      <w:r>
        <w:rPr/>
      </w:r>
    </w:p>
    <w:p>
      <w:pPr>
        <w:pStyle w:val="Normal"/>
        <w:rPr/>
      </w:pPr>
      <w:r>
        <w:rPr/>
        <w:t>Limits will be applied at the Commodity Group level.</w:t>
      </w:r>
    </w:p>
    <w:p>
      <w:pPr>
        <w:pStyle w:val="Normal"/>
        <w:rPr/>
      </w:pPr>
      <w:r>
        <w:rPr/>
      </w:r>
    </w:p>
    <w:p>
      <w:pPr>
        <w:pStyle w:val="Normal"/>
        <w:rPr/>
      </w:pPr>
      <w:r>
        <w:rPr>
          <w:b/>
        </w:rPr>
        <w:t>A. Notional Position Limits</w:t>
      </w:r>
      <w:r>
        <w:rPr/>
        <w:t>.  Online activites are subject to Notional Position limits at the Commodity Group level, as specified by RAC.</w:t>
      </w:r>
    </w:p>
    <w:p>
      <w:pPr>
        <w:pStyle w:val="Normal"/>
        <w:rPr/>
      </w:pPr>
      <w:r>
        <w:rPr/>
      </w:r>
    </w:p>
    <w:p>
      <w:pPr>
        <w:pStyle w:val="Normal"/>
        <w:rPr/>
      </w:pPr>
      <w:r>
        <w:rPr>
          <w:b/>
        </w:rPr>
        <w:t>B. Potential Exposure Limits</w:t>
      </w:r>
      <w:r>
        <w:rPr/>
        <w:t>. Online activites are subject to Potential Exposure limits using statistical measures as appropriate to the business activity at the Commodity Group level as specified by RAC.</w:t>
      </w:r>
    </w:p>
    <w:p>
      <w:pPr>
        <w:pStyle w:val="Normal"/>
        <w:rPr/>
      </w:pPr>
      <w:r>
        <w:rPr/>
      </w:r>
    </w:p>
    <w:p>
      <w:pPr>
        <w:pStyle w:val="Normal"/>
        <w:rPr/>
      </w:pPr>
      <w:r>
        <w:rPr/>
        <w:t xml:space="preserve">Setting of limits on a daily basis is the responsibility of the individual Commodity Group managers in conjunction with the Product Control Group.  Limits can never be greater than the available limit based on the overall limits approved by RAC and the previous days trading activities.  </w:t>
      </w:r>
    </w:p>
    <w:p>
      <w:pPr>
        <w:pStyle w:val="Normal"/>
        <w:rPr/>
      </w:pPr>
      <w:r>
        <w:rPr/>
      </w:r>
    </w:p>
    <w:p>
      <w:pPr>
        <w:pStyle w:val="Normal"/>
        <w:rPr/>
      </w:pPr>
      <w:r>
        <w:rPr/>
      </w:r>
    </w:p>
    <w:p>
      <w:pPr>
        <w:pStyle w:val="Normal"/>
        <w:rPr>
          <w:b/>
        </w:rPr>
      </w:pPr>
      <w:r>
        <w:rPr>
          <w:b/>
        </w:rPr>
        <w:t>III. Credit Risk Limits</w:t>
      </w:r>
    </w:p>
    <w:p>
      <w:pPr>
        <w:pStyle w:val="Normal"/>
        <w:rPr>
          <w:b/>
        </w:rPr>
      </w:pPr>
      <w:r>
        <w:rPr>
          <w:b/>
        </w:rPr>
      </w:r>
    </w:p>
    <w:p>
      <w:pPr>
        <w:pStyle w:val="Normal"/>
        <w:rPr/>
      </w:pPr>
      <w:r>
        <w:rPr/>
        <w:t>Credit risk limits in the Online system include, but are not limited to, Counterparty Notional Position limits and Counterparty Potential Exposure limits.</w:t>
      </w:r>
    </w:p>
    <w:p>
      <w:pPr>
        <w:pStyle w:val="Normal"/>
        <w:rPr/>
      </w:pPr>
      <w:r>
        <w:rPr/>
      </w:r>
    </w:p>
    <w:p>
      <w:pPr>
        <w:pStyle w:val="Normal"/>
        <w:rPr/>
      </w:pPr>
      <w:r>
        <w:rPr/>
        <w:t>Limits will be applied at the Counterparty level and Commodity Group.  Netting will not be allowed between physical and financial transactions.</w:t>
      </w:r>
    </w:p>
    <w:p>
      <w:pPr>
        <w:pStyle w:val="Normal"/>
        <w:rPr/>
      </w:pPr>
      <w:r>
        <w:rPr/>
      </w:r>
    </w:p>
    <w:p>
      <w:pPr>
        <w:pStyle w:val="Normal"/>
        <w:rPr/>
      </w:pPr>
      <w:r>
        <w:rPr>
          <w:b/>
        </w:rPr>
        <w:t>A. Counterparty Notional Position Limits</w:t>
      </w:r>
      <w:r>
        <w:rPr/>
        <w:t>.  Online activites are subject to overall Counterparty Notional Position limits at the Counterparty and Commodity Group level, as specified by RAC.</w:t>
      </w:r>
    </w:p>
    <w:p>
      <w:pPr>
        <w:pStyle w:val="Normal"/>
        <w:rPr/>
      </w:pPr>
      <w:r>
        <w:rPr/>
      </w:r>
    </w:p>
    <w:p>
      <w:pPr>
        <w:pStyle w:val="Normal"/>
        <w:rPr/>
      </w:pPr>
      <w:r>
        <w:rPr>
          <w:b/>
        </w:rPr>
        <w:t>B. Counterparty Potential Exposure Limits</w:t>
      </w:r>
      <w:r>
        <w:rPr/>
        <w:t>. Online activites are subject to overall Counterparty Potential Exposure limits using statistical measures as appropriate to the business activity at the Counterparty and Commodity Group level as specified by RAC</w:t>
      </w:r>
    </w:p>
    <w:p>
      <w:pPr>
        <w:pStyle w:val="Normal"/>
        <w:rPr/>
      </w:pPr>
      <w:r>
        <w:rPr/>
      </w:r>
    </w:p>
    <w:p>
      <w:pPr>
        <w:pStyle w:val="Normal"/>
        <w:rPr/>
      </w:pPr>
      <w:r>
        <w:rPr/>
        <w:t>Setting of limits on a daily basis is the responsibility of the individual Commodity Group managers in conjunction with the Product Control Group.  Limits can never be greater than the available limit as determined by the Enron Corp. Credit Risk Management Group.</w:t>
      </w:r>
    </w:p>
    <w:p>
      <w:pPr>
        <w:pStyle w:val="Normal"/>
        <w:rPr/>
      </w:pPr>
      <w:r>
        <w:rPr/>
      </w:r>
    </w:p>
    <w:p>
      <w:pPr>
        <w:pStyle w:val="Normal"/>
        <w:rPr/>
      </w:pPr>
      <w:r>
        <w:rPr/>
      </w:r>
    </w:p>
    <w:p>
      <w:pPr>
        <w:pStyle w:val="Normal"/>
        <w:rPr/>
      </w:pPr>
      <w:r>
        <w:rPr/>
      </w:r>
    </w:p>
    <w:p>
      <w:pPr>
        <w:pStyle w:val="Normal"/>
        <w:rPr/>
      </w:pPr>
      <w:r>
        <w:rPr/>
      </w:r>
    </w:p>
    <w:p>
      <w:pPr>
        <w:pStyle w:val="Normal"/>
        <w:rPr>
          <w:b/>
        </w:rPr>
      </w:pPr>
      <w:r>
        <w:rPr>
          <w:b/>
        </w:rPr>
        <w:t>IV. Limit Violation Notification Requirements</w:t>
      </w:r>
    </w:p>
    <w:p>
      <w:pPr>
        <w:pStyle w:val="Normal"/>
        <w:rPr>
          <w:b/>
        </w:rPr>
      </w:pPr>
      <w:r>
        <w:rPr>
          <w:b/>
        </w:rPr>
      </w:r>
    </w:p>
    <w:p>
      <w:pPr>
        <w:pStyle w:val="Normal"/>
        <w:rPr/>
      </w:pPr>
      <w:r>
        <w:rPr/>
        <w:t>Notwithstanding the other provisions of this Policy, any violation of Online Trading limits must be reported to the designated RAC personnel responsible for individual commodity groups.  Such report must be made prior to entering into a Transaction if there is sufficient reason to believe that a limit violation will occur.</w:t>
      </w:r>
    </w:p>
    <w:p>
      <w:pPr>
        <w:pStyle w:val="Normal"/>
        <w:rPr/>
      </w:pPr>
      <w:r>
        <w:rPr/>
      </w:r>
    </w:p>
    <w:p>
      <w:pPr>
        <w:pStyle w:val="Normal"/>
        <w:rPr/>
      </w:pPr>
      <w:r>
        <w:rPr/>
        <w:t>All other violation of limits must be reported in accordance with the Enron Corp. Risk Management Policy.</w:t>
      </w:r>
    </w:p>
    <w:p>
      <w:pPr>
        <w:pStyle w:val="Normal"/>
        <w:rPr/>
      </w:pPr>
      <w:r>
        <w:rPr/>
      </w:r>
    </w:p>
    <w:p>
      <w:pPr>
        <w:pStyle w:val="Normal"/>
        <w:rPr>
          <w:b/>
        </w:rPr>
      </w:pPr>
      <w:r>
        <w:rPr>
          <w:b/>
        </w:rPr>
        <w:t>V. Operations and Controls</w:t>
      </w:r>
    </w:p>
    <w:p>
      <w:pPr>
        <w:pStyle w:val="Normal"/>
        <w:rPr>
          <w:b/>
        </w:rPr>
      </w:pPr>
      <w:r>
        <w:rPr>
          <w:b/>
        </w:rPr>
      </w:r>
    </w:p>
    <w:p>
      <w:pPr>
        <w:pStyle w:val="Normal"/>
        <w:rPr/>
      </w:pPr>
      <w:r>
        <w:rPr/>
        <w:t>Notwithstanding the provisions in the Enron Corp. Risk Management Policy, Enron Online will comply with the following:</w:t>
      </w:r>
    </w:p>
    <w:p>
      <w:pPr>
        <w:pStyle w:val="Normal"/>
        <w:rPr/>
      </w:pPr>
      <w:r>
        <w:rPr/>
      </w:r>
    </w:p>
    <w:p>
      <w:pPr>
        <w:pStyle w:val="Normal"/>
        <w:rPr/>
      </w:pPr>
      <w:r>
        <w:rPr>
          <w:b/>
        </w:rPr>
        <w:t>A. Position Reporting.</w:t>
      </w:r>
      <w:r>
        <w:rPr/>
        <w:t xml:space="preserve">  The Enron Online Product Control Group will prepare and distribute a daily report similar to the Enron Corp. DPR which highlights the activities of Enron Online.</w:t>
      </w:r>
    </w:p>
    <w:p>
      <w:pPr>
        <w:pStyle w:val="FootnoteText"/>
        <w:rPr/>
      </w:pPr>
      <w:r>
        <w:rPr/>
      </w:r>
    </w:p>
    <w:p>
      <w:pPr>
        <w:pStyle w:val="Normal"/>
        <w:rPr/>
      </w:pPr>
      <w:r>
        <w:rPr>
          <w:b/>
        </w:rPr>
        <w:t>B. Transaction Approvals</w:t>
      </w:r>
      <w:r>
        <w:rPr/>
        <w:t>. Only those employees designated by the Enron Corp. Chief Risk Officer or his designee will be authorized to enter into Online transactions on behalf of Enron Corp.</w:t>
      </w:r>
    </w:p>
    <w:p>
      <w:pPr>
        <w:pStyle w:val="Normal"/>
        <w:rPr/>
      </w:pPr>
      <w:r>
        <w:rPr/>
      </w:r>
    </w:p>
    <w:p>
      <w:pPr>
        <w:pStyle w:val="Normal"/>
        <w:rPr>
          <w:b/>
        </w:rPr>
      </w:pPr>
      <w:r>
        <w:rPr>
          <w:b/>
        </w:rPr>
        <w:t>VI. Policy Amendment Authority</w:t>
      </w:r>
    </w:p>
    <w:p>
      <w:pPr>
        <w:pStyle w:val="Normal"/>
        <w:rPr>
          <w:b/>
        </w:rPr>
      </w:pPr>
      <w:r>
        <w:rPr>
          <w:b/>
        </w:rPr>
      </w:r>
    </w:p>
    <w:p>
      <w:pPr>
        <w:pStyle w:val="Normal"/>
        <w:rPr/>
      </w:pPr>
      <w:r>
        <w:rPr/>
        <w:t>Any and all changes to the Online Trading Policy are subject to approval by the Chief Risk Officer of Enron Corp.  Any changes to parameters used in the aggregation and measurement of risk or methodologies for calculating parameters must be approved by the Authorized RAC representative(s) for each Commodity Group.</w:t>
      </w:r>
    </w:p>
    <w:p>
      <w:pPr>
        <w:pStyle w:val="Normal"/>
        <w:rPr/>
      </w:pPr>
      <w:r>
        <w:rPr/>
      </w:r>
    </w:p>
    <w:p>
      <w:pPr>
        <w:pStyle w:val="Normal"/>
        <w:rPr>
          <w:b/>
        </w:rPr>
      </w:pPr>
      <w:r>
        <w:rPr>
          <w:b/>
        </w:rPr>
        <w:t>VII. Definitions</w:t>
      </w:r>
    </w:p>
    <w:p>
      <w:pPr>
        <w:pStyle w:val="Normal"/>
        <w:rPr>
          <w:b/>
        </w:rPr>
      </w:pPr>
      <w:r>
        <w:rPr>
          <w:b/>
        </w:rPr>
      </w:r>
    </w:p>
    <w:p>
      <w:pPr>
        <w:pStyle w:val="Normal"/>
        <w:rPr/>
      </w:pPr>
      <w:r>
        <w:rPr/>
        <w:t>“</w:t>
      </w:r>
      <w:r>
        <w:rPr/>
        <w:t>Notional Positions” are undiscounted volumes multiplied by the price for each transaction.  Options will be incorporated at their ‘delta-equivalent’ value.  Notional positions will be aggregated into Commodity Group positions for purposes of limit monitoring. Aggregation rules are approved by RAC.</w:t>
      </w:r>
    </w:p>
    <w:p>
      <w:pPr>
        <w:pStyle w:val="Normal"/>
        <w:rPr/>
      </w:pPr>
      <w:r>
        <w:rPr/>
      </w:r>
    </w:p>
    <w:p>
      <w:pPr>
        <w:pStyle w:val="Normal"/>
        <w:rPr/>
      </w:pPr>
      <w:r>
        <w:rPr/>
      </w:r>
    </w:p>
    <w:p>
      <w:pPr>
        <w:pStyle w:val="Normal"/>
        <w:rPr/>
      </w:pPr>
      <w:r>
        <w:rPr/>
        <w:t>“</w:t>
      </w:r>
      <w:r>
        <w:rPr/>
        <w:t>Potential Exposure” are notional volumes multiplied by a dollarized ‘sigma-factor’.  The sigma-factor is a statistically based multiplier that is intended to represent the potential one day market move with a 95% Confidence Interval.  Calculation of Sigma Factors will be the responsibility of Product Control with approval by RAC.  Sigma factors should be re-evaluated once per month or as markets dictate.</w:t>
      </w:r>
    </w:p>
    <w:p>
      <w:pPr>
        <w:pStyle w:val="Normal"/>
        <w:rPr/>
      </w:pPr>
      <w:r>
        <w:rPr/>
      </w:r>
    </w:p>
    <w:p>
      <w:pPr>
        <w:pStyle w:val="Normal"/>
        <w:rPr/>
      </w:pPr>
      <w:r>
        <w:rPr/>
        <w:t>Potential Exposure will be calculated by Product Type and aggregated into Commodity Groups using correlations calculated by Product Control and approved by RAC</w:t>
      </w:r>
    </w:p>
    <w:p>
      <w:pPr>
        <w:pStyle w:val="Normal"/>
        <w:rPr/>
      </w:pPr>
      <w:r>
        <w:rPr/>
      </w:r>
    </w:p>
    <w:p>
      <w:pPr>
        <w:pStyle w:val="Normal"/>
        <w:rPr/>
      </w:pPr>
      <w:r>
        <w:rPr/>
        <w:t>“</w:t>
      </w:r>
      <w:r>
        <w:rPr/>
        <w:t>Counterparty Notional Position” are undiscounted volumes multiplied by price for each transaction and aggregated by Counterparty for each product type and commodity group for purposes of limit monitoring.  Aggregation rules are approved by RAC.</w:t>
      </w:r>
    </w:p>
    <w:p>
      <w:pPr>
        <w:pStyle w:val="Normal"/>
        <w:rPr/>
      </w:pPr>
      <w:r>
        <w:rPr/>
      </w:r>
    </w:p>
    <w:p>
      <w:pPr>
        <w:pStyle w:val="Normal"/>
        <w:rPr/>
      </w:pPr>
      <w:r>
        <w:rPr/>
        <w:t>“</w:t>
      </w:r>
      <w:r>
        <w:rPr/>
        <w:t>Counterparty Potential Exposure” are notional volumes multiplied by a dollarized counterparty ‘sigma-factor’.  The counterparty sigma-factor is a statistically based multiplier that is intended to represent the expected losses occuring from counterparty default.  Calculation of counterparty sigma factors will be the responsibility of Product Control with approval by RAC.  Sigma factors should be re-evaluated once per month or as markets dictate.</w:t>
      </w:r>
    </w:p>
    <w:p>
      <w:pPr>
        <w:pStyle w:val="Normal"/>
        <w:rPr/>
      </w:pPr>
      <w:r>
        <w:rPr/>
      </w:r>
    </w:p>
    <w:p>
      <w:pPr>
        <w:pStyle w:val="Normal"/>
        <w:rPr/>
      </w:pPr>
      <w:r>
        <w:rPr/>
        <w:t>Counterparty Potential Exposure will be calculated by Product Type by Counterparty and aggregated into Commodity Groups using correlations calculated by Product Control and approved by RAC</w:t>
      </w:r>
    </w:p>
    <w:p>
      <w:pPr>
        <w:pStyle w:val="Normal"/>
        <w:rPr/>
      </w:pPr>
      <w:r>
        <w:rPr/>
      </w:r>
    </w:p>
    <w:p>
      <w:pPr>
        <w:pStyle w:val="Normal"/>
        <w:rPr/>
      </w:pPr>
      <w:r>
        <w:rPr/>
      </w:r>
      <w:r>
        <w:br w:type="page"/>
      </w:r>
    </w:p>
    <w:p>
      <w:pPr>
        <w:pStyle w:val="Normal"/>
        <w:rPr/>
      </w:pPr>
      <w:r>
        <w:rPr/>
      </w:r>
    </w:p>
    <w:p>
      <w:pPr>
        <w:pStyle w:val="Heading2"/>
        <w:rPr/>
      </w:pPr>
      <w:bookmarkStart w:id="66" w:name="__RefHeading___Toc452435770"/>
      <w:bookmarkEnd w:id="66"/>
      <w:r>
        <w:rPr/>
        <w:t>VII</w:t>
        <w:tab/>
        <w:t>Product Inventory</w:t>
      </w:r>
      <w:r>
        <w:br w:type="page"/>
      </w:r>
    </w:p>
    <w:p>
      <w:pPr>
        <w:pStyle w:val="Normal"/>
        <w:rPr/>
      </w:pPr>
      <w:r>
        <w:rPr/>
      </w:r>
    </w:p>
    <w:p>
      <w:pPr>
        <w:pStyle w:val="Heading2"/>
        <w:rPr/>
      </w:pPr>
      <w:bookmarkStart w:id="67" w:name="__RefHeading___Toc452435771"/>
      <w:bookmarkEnd w:id="67"/>
      <w:r>
        <w:rPr/>
        <w:t>VIII</w:t>
        <w:tab/>
        <w:t>GTC and Master Agreement Inventory</w:t>
      </w:r>
      <w:r>
        <w:br w:type="page"/>
      </w:r>
    </w:p>
    <w:p>
      <w:pPr>
        <w:pStyle w:val="Normal"/>
        <w:rPr/>
      </w:pPr>
      <w:r>
        <w:rPr/>
      </w:r>
    </w:p>
    <w:p>
      <w:pPr>
        <w:pStyle w:val="Heading2"/>
        <w:rPr/>
      </w:pPr>
      <w:bookmarkStart w:id="68" w:name="__RefHeading___Toc452435772"/>
      <w:bookmarkEnd w:id="68"/>
      <w:r>
        <w:rPr/>
        <w:t>IX</w:t>
        <w:tab/>
        <w:t>Glossary of terms</w:t>
      </w:r>
    </w:p>
    <w:p>
      <w:pPr>
        <w:pStyle w:val="Heading2"/>
        <w:spacing w:before="240" w:after="120"/>
        <w:rPr/>
      </w:pPr>
      <w:bookmarkStart w:id="69" w:name="__RefHeading___Toc452435773"/>
      <w:bookmarkEnd w:id="69"/>
      <w:r>
        <w:rPr/>
        <w:t>X</w:t>
        <w:tab/>
        <w:t>Updates to this manual</w:t>
      </w:r>
    </w:p>
    <w:sectPr>
      <w:headerReference w:type="default" r:id="rId15"/>
      <w:headerReference w:type="first" r:id="rId16"/>
      <w:footerReference w:type="default" r:id="rId17"/>
      <w:footerReference w:type="first" r:id="rId18"/>
      <w:type w:val="nextPage"/>
      <w:pgSz w:w="11906" w:h="16838"/>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ucida Sans Unicode">
    <w:charset w:val="00" w:characterSet="windows-1252"/>
    <w:family w:val="swiss"/>
    <w:pitch w:val="variable"/>
  </w:font>
  <w:font w:name="Marlett">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80"/>
      </w:pBdr>
      <w:tabs>
        <w:tab w:val="clear" w:pos="4153"/>
        <w:tab w:val="clear" w:pos="8306"/>
        <w:tab w:val="right" w:pos="8931" w:leader="none"/>
      </w:tabs>
      <w:rPr>
        <w:rFonts w:ascii="Arial" w:hAnsi="Arial" w:cs="Arial"/>
        <w:b/>
        <w:color w:val="000080"/>
      </w:rPr>
    </w:pPr>
    <w:r>
      <w:rPr>
        <w:rFonts w:cs="Arial" w:ascii="Arial" w:hAnsi="Arial"/>
        <w:b/>
        <w:color w:val="000080"/>
      </w:rPr>
      <w:t>Enron Europe Limited</w:t>
      <w:tab/>
    </w:r>
    <w:r>
      <w:rPr>
        <w:rStyle w:val="PageNumber"/>
        <w:rFonts w:cs="Arial" w:ascii="Arial" w:hAnsi="Arial"/>
        <w:b/>
        <w:color w:val="000080"/>
      </w:rPr>
      <w:fldChar w:fldCharType="begin"/>
    </w:r>
    <w:r>
      <w:rPr>
        <w:rStyle w:val="PageNumber"/>
        <w:b/>
        <w:rFonts w:cs="Arial" w:ascii="Arial" w:hAnsi="Arial"/>
        <w:color w:val="000080"/>
      </w:rPr>
      <w:instrText xml:space="preserve"> PAGE </w:instrText>
    </w:r>
    <w:r>
      <w:rPr>
        <w:rStyle w:val="PageNumber"/>
        <w:b/>
        <w:rFonts w:cs="Arial" w:ascii="Arial" w:hAnsi="Arial"/>
        <w:color w:val="000080"/>
      </w:rPr>
      <w:fldChar w:fldCharType="separate"/>
    </w:r>
    <w:r>
      <w:rPr>
        <w:rStyle w:val="PageNumber"/>
        <w:b/>
        <w:rFonts w:cs="Arial" w:ascii="Arial" w:hAnsi="Arial"/>
        <w:color w:val="000080"/>
      </w:rPr>
      <w:t>2</w:t>
    </w:r>
    <w:r>
      <w:rPr>
        <w:rStyle w:val="PageNumber"/>
        <w:b/>
        <w:rFonts w:cs="Arial" w:ascii="Arial" w:hAnsi="Arial"/>
        <w:color w:val="000080"/>
      </w:rPr>
      <w:fldChar w:fldCharType="end"/>
    </w:r>
  </w:p>
  <w:p>
    <w:pPr>
      <w:pStyle w:val="Footer"/>
      <w:tabs>
        <w:tab w:val="clear" w:pos="4153"/>
        <w:tab w:val="clear" w:pos="8306"/>
      </w:tabs>
      <w:ind w:end="1440"/>
      <w:rPr>
        <w:rFonts w:ascii="Arial" w:hAnsi="Arial" w:cs="Arial"/>
        <w:b/>
        <w:i/>
        <w:i/>
        <w:color w:val="000080"/>
        <w:sz w:val="16"/>
      </w:rPr>
    </w:pPr>
    <w:r>
      <w:rPr>
        <w:rFonts w:cs="Arial" w:ascii="Arial" w:hAnsi="Arial"/>
        <w:b/>
        <w:i/>
        <w:color w:val="000080"/>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80"/>
      </w:pBdr>
      <w:tabs>
        <w:tab w:val="clear" w:pos="4153"/>
        <w:tab w:val="clear" w:pos="8306"/>
        <w:tab w:val="right" w:pos="8931" w:leader="none"/>
      </w:tabs>
      <w:rPr/>
    </w:pPr>
    <w:r>
      <w:rPr>
        <w:rFonts w:cs="Arial" w:ascii="Arial" w:hAnsi="Arial"/>
        <w:b/>
        <w:color w:val="000080"/>
      </w:rPr>
      <w:t>Enron Europe Limited</w:t>
      <w:tab/>
    </w:r>
    <w:r>
      <w:rPr>
        <w:rStyle w:val="PageNumber"/>
        <w:rFonts w:cs="Arial" w:ascii="Arial" w:hAnsi="Arial"/>
        <w:b/>
        <w:color w:val="000080"/>
      </w:rPr>
      <w:fldChar w:fldCharType="begin"/>
    </w:r>
    <w:r>
      <w:rPr>
        <w:rStyle w:val="PageNumber"/>
        <w:b/>
        <w:rFonts w:cs="Arial" w:ascii="Arial" w:hAnsi="Arial"/>
        <w:color w:val="000080"/>
      </w:rPr>
      <w:instrText xml:space="preserve"> PAGE </w:instrText>
    </w:r>
    <w:r>
      <w:rPr>
        <w:rStyle w:val="PageNumber"/>
        <w:b/>
        <w:rFonts w:cs="Arial" w:ascii="Arial" w:hAnsi="Arial"/>
        <w:color w:val="000080"/>
      </w:rPr>
      <w:fldChar w:fldCharType="separate"/>
    </w:r>
    <w:r>
      <w:rPr>
        <w:rStyle w:val="PageNumber"/>
        <w:b/>
        <w:rFonts w:cs="Arial" w:ascii="Arial" w:hAnsi="Arial"/>
        <w:color w:val="000080"/>
      </w:rPr>
      <w:t>24</w:t>
    </w:r>
    <w:r>
      <w:rPr>
        <w:rStyle w:val="PageNumber"/>
        <w:b/>
        <w:rFonts w:cs="Arial" w:ascii="Arial" w:hAnsi="Arial"/>
        <w:color w:val="000080"/>
      </w:rPr>
      <w:fldChar w:fldCharType="end"/>
    </w:r>
  </w:p>
  <w:p>
    <w:pPr>
      <w:pStyle w:val="Footer"/>
      <w:tabs>
        <w:tab w:val="clear" w:pos="4153"/>
        <w:tab w:val="clear" w:pos="8306"/>
      </w:tabs>
      <w:ind w:end="1440"/>
      <w:rPr>
        <w:rFonts w:ascii="Arial" w:hAnsi="Arial" w:cs="Arial"/>
        <w:b/>
        <w:i/>
        <w:i/>
        <w:color w:val="000080"/>
        <w:sz w:val="16"/>
      </w:rPr>
    </w:pPr>
    <w:r>
      <w:rPr>
        <w:rFonts w:cs="Arial" w:ascii="Arial" w:hAnsi="Arial"/>
        <w:b/>
        <w:i/>
        <w:color w:val="000080"/>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80"/>
      </w:pBdr>
      <w:tabs>
        <w:tab w:val="clear" w:pos="4153"/>
        <w:tab w:val="clear" w:pos="8306"/>
        <w:tab w:val="right" w:pos="8931" w:leader="none"/>
      </w:tabs>
      <w:rPr/>
    </w:pPr>
    <w:r>
      <w:rPr>
        <w:rFonts w:cs="Arial" w:ascii="Arial" w:hAnsi="Arial"/>
        <w:b/>
        <w:color w:val="000080"/>
      </w:rPr>
      <w:t>Enron Europe Limited</w:t>
      <w:tab/>
    </w:r>
    <w:r>
      <w:rPr>
        <w:rStyle w:val="PageNumber"/>
        <w:rFonts w:cs="Arial" w:ascii="Arial" w:hAnsi="Arial"/>
        <w:b/>
        <w:color w:val="000080"/>
      </w:rPr>
      <w:fldChar w:fldCharType="begin"/>
    </w:r>
    <w:r>
      <w:rPr>
        <w:rStyle w:val="PageNumber"/>
        <w:b/>
        <w:rFonts w:cs="Arial" w:ascii="Arial" w:hAnsi="Arial"/>
        <w:color w:val="000080"/>
      </w:rPr>
      <w:instrText xml:space="preserve"> PAGE </w:instrText>
    </w:r>
    <w:r>
      <w:rPr>
        <w:rStyle w:val="PageNumber"/>
        <w:b/>
        <w:rFonts w:cs="Arial" w:ascii="Arial" w:hAnsi="Arial"/>
        <w:color w:val="000080"/>
      </w:rPr>
      <w:fldChar w:fldCharType="separate"/>
    </w:r>
    <w:r>
      <w:rPr>
        <w:rStyle w:val="PageNumber"/>
        <w:b/>
        <w:rFonts w:cs="Arial" w:ascii="Arial" w:hAnsi="Arial"/>
        <w:color w:val="000080"/>
      </w:rPr>
      <w:t>28</w:t>
    </w:r>
    <w:r>
      <w:rPr>
        <w:rStyle w:val="PageNumber"/>
        <w:b/>
        <w:rFonts w:cs="Arial" w:ascii="Arial" w:hAnsi="Arial"/>
        <w:color w:val="000080"/>
      </w:rPr>
      <w:fldChar w:fldCharType="end"/>
    </w:r>
  </w:p>
  <w:p>
    <w:pPr>
      <w:pStyle w:val="Footer"/>
      <w:tabs>
        <w:tab w:val="clear" w:pos="4153"/>
        <w:tab w:val="clear" w:pos="8306"/>
      </w:tabs>
      <w:ind w:end="1440"/>
      <w:rPr>
        <w:rFonts w:ascii="Arial" w:hAnsi="Arial" w:cs="Arial"/>
        <w:b/>
        <w:i/>
        <w:i/>
        <w:color w:val="000080"/>
        <w:sz w:val="16"/>
      </w:rPr>
    </w:pPr>
    <w:r>
      <w:rPr>
        <w:rFonts w:cs="Arial" w:ascii="Arial" w:hAnsi="Arial"/>
        <w:b/>
        <w:i/>
        <w:color w:val="000080"/>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80"/>
      </w:pBdr>
      <w:tabs>
        <w:tab w:val="clear" w:pos="4153"/>
        <w:tab w:val="clear" w:pos="8306"/>
        <w:tab w:val="right" w:pos="8931" w:leader="none"/>
      </w:tabs>
      <w:rPr/>
    </w:pPr>
    <w:r>
      <w:rPr>
        <w:rFonts w:cs="Arial" w:ascii="Arial" w:hAnsi="Arial"/>
        <w:b/>
        <w:color w:val="000080"/>
      </w:rPr>
      <w:t>Enron Europe Limited</w:t>
      <w:tab/>
    </w:r>
    <w:r>
      <w:rPr>
        <w:rStyle w:val="PageNumber"/>
        <w:rFonts w:cs="Arial" w:ascii="Arial" w:hAnsi="Arial"/>
        <w:b/>
        <w:color w:val="000080"/>
      </w:rPr>
      <w:fldChar w:fldCharType="begin"/>
    </w:r>
    <w:r>
      <w:rPr>
        <w:rStyle w:val="PageNumber"/>
        <w:b/>
        <w:rFonts w:cs="Arial" w:ascii="Arial" w:hAnsi="Arial"/>
        <w:color w:val="000080"/>
      </w:rPr>
      <w:instrText xml:space="preserve"> PAGE </w:instrText>
    </w:r>
    <w:r>
      <w:rPr>
        <w:rStyle w:val="PageNumber"/>
        <w:b/>
        <w:rFonts w:cs="Arial" w:ascii="Arial" w:hAnsi="Arial"/>
        <w:color w:val="000080"/>
      </w:rPr>
      <w:fldChar w:fldCharType="separate"/>
    </w:r>
    <w:r>
      <w:rPr>
        <w:rStyle w:val="PageNumber"/>
        <w:b/>
        <w:rFonts w:cs="Arial" w:ascii="Arial" w:hAnsi="Arial"/>
        <w:color w:val="000080"/>
      </w:rPr>
      <w:t>29</w:t>
    </w:r>
    <w:r>
      <w:rPr>
        <w:rStyle w:val="PageNumber"/>
        <w:b/>
        <w:rFonts w:cs="Arial" w:ascii="Arial" w:hAnsi="Arial"/>
        <w:color w:val="000080"/>
      </w:rPr>
      <w:fldChar w:fldCharType="end"/>
    </w:r>
  </w:p>
  <w:p>
    <w:pPr>
      <w:pStyle w:val="Footer"/>
      <w:tabs>
        <w:tab w:val="clear" w:pos="4153"/>
        <w:tab w:val="clear" w:pos="8306"/>
      </w:tabs>
      <w:ind w:end="1440"/>
      <w:rPr>
        <w:rFonts w:ascii="Arial" w:hAnsi="Arial" w:cs="Arial"/>
        <w:b/>
        <w:i/>
        <w:i/>
        <w:color w:val="000080"/>
        <w:sz w:val="16"/>
      </w:rPr>
    </w:pPr>
    <w:r>
      <w:rPr>
        <w:rFonts w:cs="Arial" w:ascii="Arial" w:hAnsi="Arial"/>
        <w:b/>
        <w:i/>
        <w:color w:val="000080"/>
        <w:sz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80"/>
      </w:pBdr>
      <w:tabs>
        <w:tab w:val="clear" w:pos="4153"/>
        <w:tab w:val="clear" w:pos="8306"/>
        <w:tab w:val="right" w:pos="8931" w:leader="none"/>
      </w:tabs>
      <w:rPr/>
    </w:pPr>
    <w:r>
      <w:rPr>
        <w:rFonts w:cs="Arial" w:ascii="Arial" w:hAnsi="Arial"/>
        <w:b/>
        <w:color w:val="000080"/>
      </w:rPr>
      <w:t>Enron Europe Limited</w:t>
      <w:tab/>
    </w:r>
    <w:r>
      <w:rPr>
        <w:rStyle w:val="PageNumber"/>
        <w:rFonts w:cs="Arial" w:ascii="Arial" w:hAnsi="Arial"/>
        <w:b/>
        <w:color w:val="000080"/>
      </w:rPr>
      <w:fldChar w:fldCharType="begin"/>
    </w:r>
    <w:r>
      <w:rPr>
        <w:rStyle w:val="PageNumber"/>
        <w:b/>
        <w:rFonts w:cs="Arial" w:ascii="Arial" w:hAnsi="Arial"/>
        <w:color w:val="000080"/>
      </w:rPr>
      <w:instrText xml:space="preserve"> PAGE </w:instrText>
    </w:r>
    <w:r>
      <w:rPr>
        <w:rStyle w:val="PageNumber"/>
        <w:b/>
        <w:rFonts w:cs="Arial" w:ascii="Arial" w:hAnsi="Arial"/>
        <w:color w:val="000080"/>
      </w:rPr>
      <w:fldChar w:fldCharType="separate"/>
    </w:r>
    <w:r>
      <w:rPr>
        <w:rStyle w:val="PageNumber"/>
        <w:b/>
        <w:rFonts w:cs="Arial" w:ascii="Arial" w:hAnsi="Arial"/>
        <w:color w:val="000080"/>
      </w:rPr>
      <w:t>54</w:t>
    </w:r>
    <w:r>
      <w:rPr>
        <w:rStyle w:val="PageNumber"/>
        <w:b/>
        <w:rFonts w:cs="Arial" w:ascii="Arial" w:hAnsi="Arial"/>
        <w:color w:val="000080"/>
      </w:rPr>
      <w:fldChar w:fldCharType="end"/>
    </w:r>
  </w:p>
  <w:p>
    <w:pPr>
      <w:pStyle w:val="Footer"/>
      <w:tabs>
        <w:tab w:val="clear" w:pos="4153"/>
        <w:tab w:val="clear" w:pos="8306"/>
      </w:tabs>
      <w:ind w:end="1440"/>
      <w:rPr>
        <w:rFonts w:ascii="Arial" w:hAnsi="Arial" w:cs="Arial"/>
        <w:b/>
        <w:i/>
        <w:i/>
        <w:color w:val="000080"/>
        <w:sz w:val="16"/>
      </w:rPr>
    </w:pPr>
    <w:r>
      <w:rPr>
        <w:rFonts w:cs="Arial" w:ascii="Arial" w:hAnsi="Arial"/>
        <w:b/>
        <w:i/>
        <w:color w:val="000080"/>
        <w:sz w:val="16"/>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b/>
      </w:rPr>
    </w:pPr>
    <w:r>
      <w:rPr>
        <w:b/>
      </w:rPr>
      <w:t>Enron Online Trading</w:t>
    </w:r>
  </w:p>
  <w:p>
    <w:pPr>
      <w:pStyle w:val="Header"/>
      <w:pBdr>
        <w:bottom w:val="single" w:sz="4" w:space="1" w:color="000000"/>
      </w:pBdr>
      <w:rPr>
        <w:b/>
      </w:rPr>
    </w:pPr>
    <w:r>
      <w:rPr>
        <w:b/>
      </w:rPr>
      <w:t>Operational Policy &amp; Procedures</w:t>
    </w:r>
  </w:p>
  <w:p>
    <w:pPr>
      <w:pStyle w:val="Header"/>
      <w:pBdr>
        <w:bottom w:val="single" w:sz="4" w:space="1" w:color="000000"/>
      </w:pBdr>
      <w:rPr>
        <w:b/>
      </w:rPr>
    </w:pPr>
    <w:r>
      <w:rPr>
        <w:b/>
      </w:rPr>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b/>
      </w:rPr>
    </w:pPr>
    <w:r>
      <w:rPr>
        <w:b/>
      </w:rPr>
      <w:t>Enron Online Trading</w:t>
    </w:r>
  </w:p>
  <w:p>
    <w:pPr>
      <w:pStyle w:val="Header"/>
      <w:pBdr>
        <w:bottom w:val="single" w:sz="4" w:space="1" w:color="000000"/>
      </w:pBdr>
      <w:rPr>
        <w:b/>
      </w:rPr>
    </w:pPr>
    <w:r>
      <w:rPr>
        <w:b/>
      </w:rPr>
      <w:t>Operational Policy &amp; Procedures</w:t>
    </w:r>
  </w:p>
  <w:p>
    <w:pPr>
      <w:pStyle w:val="Header"/>
      <w:pBdr>
        <w:bottom w:val="single" w:sz="4" w:space="1" w:color="000000"/>
      </w:pBdr>
      <w:rPr>
        <w:b/>
      </w:rPr>
    </w:pPr>
    <w:r>
      <w:rPr>
        <w:b/>
      </w:rPr>
    </w:r>
  </w:p>
  <w:p>
    <w:pPr>
      <w:pStyle w:val="Header"/>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b/>
      </w:rPr>
    </w:pPr>
    <w:r>
      <w:rPr>
        <w:b/>
      </w:rPr>
      <w:t>Enron Online Trading</w:t>
    </w:r>
  </w:p>
  <w:p>
    <w:pPr>
      <w:pStyle w:val="Header"/>
      <w:pBdr>
        <w:bottom w:val="single" w:sz="4" w:space="1" w:color="000000"/>
      </w:pBdr>
      <w:rPr>
        <w:b/>
      </w:rPr>
    </w:pPr>
    <w:r>
      <w:rPr>
        <w:b/>
      </w:rPr>
      <w:t>Operational Policy &amp; Procedures</w:t>
    </w:r>
  </w:p>
  <w:p>
    <w:pPr>
      <w:pStyle w:val="Header"/>
      <w:pBdr>
        <w:bottom w:val="single" w:sz="4" w:space="1" w:color="000000"/>
      </w:pBdr>
      <w:rPr>
        <w:b/>
      </w:rPr>
    </w:pPr>
    <w:r>
      <w:rPr>
        <w:b/>
      </w:rPr>
    </w:r>
  </w:p>
  <w:p>
    <w:pPr>
      <w:pStyle w:val="Header"/>
      <w:rPr>
        <w:b/>
      </w:rPr>
    </w:pPr>
    <w:r>
      <w:rPr>
        <w:b/>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b/>
      </w:rPr>
    </w:pPr>
    <w:r>
      <w:rPr>
        <w:b/>
      </w:rPr>
      <w:t>Enron Online Trading</w:t>
    </w:r>
  </w:p>
  <w:p>
    <w:pPr>
      <w:pStyle w:val="Header"/>
      <w:pBdr>
        <w:bottom w:val="single" w:sz="4" w:space="1" w:color="000000"/>
      </w:pBdr>
      <w:rPr>
        <w:b/>
      </w:rPr>
    </w:pPr>
    <w:r>
      <w:rPr>
        <w:b/>
      </w:rPr>
      <w:t>Operational Policy &amp; Procedures</w:t>
    </w:r>
  </w:p>
  <w:p>
    <w:pPr>
      <w:pStyle w:val="Header"/>
      <w:pBdr>
        <w:bottom w:val="single" w:sz="4" w:space="1" w:color="000000"/>
      </w:pBdr>
      <w:rPr>
        <w:b/>
      </w:rPr>
    </w:pPr>
    <w:r>
      <w:rPr>
        <w:b/>
      </w:rPr>
    </w:r>
  </w:p>
  <w:p>
    <w:pPr>
      <w:pStyle w:val="Header"/>
      <w:rPr>
        <w:b/>
      </w:rPr>
    </w:pPr>
    <w:r>
      <w:rPr>
        <w:b/>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b/>
      </w:rPr>
    </w:pPr>
    <w:r>
      <w:rPr>
        <w:b/>
      </w:rPr>
      <w:t>Enron Online Trading</w:t>
    </w:r>
  </w:p>
  <w:p>
    <w:pPr>
      <w:pStyle w:val="Header"/>
      <w:pBdr>
        <w:bottom w:val="single" w:sz="4" w:space="1" w:color="000000"/>
      </w:pBdr>
      <w:rPr>
        <w:b/>
      </w:rPr>
    </w:pPr>
    <w:r>
      <w:rPr>
        <w:b/>
      </w:rPr>
      <w:t>Operational Policy &amp; Procedures</w:t>
    </w:r>
  </w:p>
  <w:p>
    <w:pPr>
      <w:pStyle w:val="Header"/>
      <w:pBdr>
        <w:bottom w:val="single" w:sz="4" w:space="1" w:color="000000"/>
      </w:pBdr>
      <w:rPr>
        <w:b/>
      </w:rPr>
    </w:pPr>
    <w:r>
      <w:rPr>
        <w:b/>
      </w:rPr>
    </w:r>
  </w:p>
  <w:p>
    <w:pPr>
      <w:pStyle w:val="Header"/>
      <w:rPr>
        <w:b/>
      </w:rPr>
    </w:pPr>
    <w:r>
      <w:rPr>
        <w:b/>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432"/>
        </w:tabs>
        <w:ind w:start="432" w:hanging="432"/>
      </w:pPr>
    </w:lvl>
    <w:lvl w:ilvl="1">
      <w:start w:val="1"/>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4"/>
      <w:numFmt w:val="decimal"/>
      <w:lvlText w:val="%1"/>
      <w:lvlJc w:val="start"/>
      <w:pPr>
        <w:tabs>
          <w:tab w:val="num" w:pos="480"/>
        </w:tabs>
        <w:ind w:start="480" w:hanging="480"/>
      </w:pPr>
      <w:rPr/>
    </w:lvl>
    <w:lvl w:ilvl="1">
      <w:start w:val="2"/>
      <w:numFmt w:val="decimal"/>
      <w:lvlText w:val="%1.%2"/>
      <w:lvlJc w:val="start"/>
      <w:pPr>
        <w:tabs>
          <w:tab w:val="num" w:pos="480"/>
        </w:tabs>
        <w:ind w:start="480" w:hanging="48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3"/>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2"/>
      <w:numFmt w:val="decimal"/>
      <w:lvlText w:val="%1"/>
      <w:lvlJc w:val="start"/>
      <w:pPr>
        <w:tabs>
          <w:tab w:val="num" w:pos="480"/>
        </w:tabs>
        <w:ind w:start="480" w:hanging="480"/>
      </w:pPr>
      <w:rPr/>
    </w:lvl>
    <w:lvl w:ilvl="1">
      <w:start w:val="4"/>
      <w:numFmt w:val="decimal"/>
      <w:lvlText w:val="%1.%2"/>
      <w:lvlJc w:val="start"/>
      <w:pPr>
        <w:tabs>
          <w:tab w:val="num" w:pos="480"/>
        </w:tabs>
        <w:ind w:start="480" w:hanging="480"/>
      </w:pPr>
      <w:rPr/>
    </w:lvl>
    <w:lvl w:ilvl="2">
      <w:start w:val="6"/>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9">
    <w:lvl w:ilvl="0">
      <w:start w:val="4"/>
      <w:numFmt w:val="decimal"/>
      <w:lvlText w:val="%1"/>
      <w:lvlJc w:val="start"/>
      <w:pPr>
        <w:tabs>
          <w:tab w:val="num" w:pos="720"/>
        </w:tabs>
        <w:ind w:start="720" w:hanging="720"/>
      </w:pPr>
      <w:rPr/>
    </w:lvl>
    <w:lvl w:ilvl="1">
      <w:start w:val="5"/>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2"/>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4">
    <w:lvl w:ilvl="0">
      <w:start w:val="4"/>
      <w:numFmt w:val="decimal"/>
      <w:lvlText w:val="%1"/>
      <w:lvlJc w:val="start"/>
      <w:pPr>
        <w:tabs>
          <w:tab w:val="num" w:pos="405"/>
        </w:tabs>
        <w:ind w:start="405" w:hanging="405"/>
      </w:pPr>
      <w:rPr/>
    </w:lvl>
    <w:lvl w:ilvl="1">
      <w:start w:val="4"/>
      <w:numFmt w:val="decimal"/>
      <w:lvlText w:val="%1.%2"/>
      <w:lvlJc w:val="start"/>
      <w:pPr>
        <w:tabs>
          <w:tab w:val="num" w:pos="405"/>
        </w:tabs>
        <w:ind w:start="405" w:hanging="405"/>
      </w:pPr>
      <w:rPr/>
    </w:lvl>
    <w:lvl w:ilvl="2">
      <w:start w:val="2"/>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2"/>
      <w:numFmt w:val="decimal"/>
      <w:lvlText w:val="%1"/>
      <w:lvlJc w:val="start"/>
      <w:pPr>
        <w:tabs>
          <w:tab w:val="num" w:pos="480"/>
        </w:tabs>
        <w:ind w:start="480" w:hanging="480"/>
      </w:pPr>
      <w:rPr/>
    </w:lvl>
    <w:lvl w:ilvl="1">
      <w:start w:val="4"/>
      <w:numFmt w:val="decimal"/>
      <w:lvlText w:val="%1.%2"/>
      <w:lvlJc w:val="start"/>
      <w:pPr>
        <w:tabs>
          <w:tab w:val="num" w:pos="480"/>
        </w:tabs>
        <w:ind w:start="480" w:hanging="48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4"/>
      <w:numFmt w:val="decimal"/>
      <w:lvlText w:val="%1"/>
      <w:lvlJc w:val="start"/>
      <w:pPr>
        <w:tabs>
          <w:tab w:val="num" w:pos="405"/>
        </w:tabs>
        <w:ind w:start="405" w:hanging="405"/>
      </w:pPr>
      <w:rPr/>
    </w:lvl>
    <w:lvl w:ilvl="1">
      <w:start w:val="1"/>
      <w:numFmt w:val="decimal"/>
      <w:lvlText w:val="%1.%2"/>
      <w:lvlJc w:val="start"/>
      <w:pPr>
        <w:tabs>
          <w:tab w:val="num" w:pos="405"/>
        </w:tabs>
        <w:ind w:start="405" w:hanging="40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21">
    <w:lvl w:ilvl="0">
      <w:start w:val="2"/>
      <w:numFmt w:val="decimal"/>
      <w:lvlText w:val="%1"/>
      <w:lvlJc w:val="start"/>
      <w:pPr>
        <w:tabs>
          <w:tab w:val="num" w:pos="480"/>
        </w:tabs>
        <w:ind w:start="480" w:hanging="480"/>
      </w:pPr>
      <w:rPr/>
    </w:lvl>
    <w:lvl w:ilvl="1">
      <w:start w:val="4"/>
      <w:numFmt w:val="decimal"/>
      <w:lvlText w:val="%1.%2"/>
      <w:lvlJc w:val="start"/>
      <w:pPr>
        <w:tabs>
          <w:tab w:val="num" w:pos="480"/>
        </w:tabs>
        <w:ind w:start="480" w:hanging="480"/>
      </w:pPr>
      <w:rPr/>
    </w:lvl>
    <w:lvl w:ilvl="2">
      <w:start w:val="3"/>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5"/>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abstractNum w:abstractNumId="27">
    <w:lvl w:ilvl="0">
      <w:start w:val="1"/>
      <w:numFmt w:val="decimal"/>
      <w:lvlText w:val="%1."/>
      <w:lvlJc w:val="start"/>
      <w:pPr>
        <w:tabs>
          <w:tab w:val="num" w:pos="360"/>
        </w:tabs>
        <w:ind w:start="360" w:hanging="360"/>
      </w:pPr>
    </w:lvl>
  </w:abstractNum>
  <w:abstractNum w:abstractNumId="28">
    <w:lvl w:ilvl="0">
      <w:start w:val="1"/>
      <w:numFmt w:val="bullet"/>
      <w:lvlText w:val=""/>
      <w:lvlJc w:val="start"/>
      <w:pPr>
        <w:tabs>
          <w:tab w:val="num" w:pos="360"/>
        </w:tabs>
        <w:ind w:start="360" w:hanging="360"/>
      </w:pPr>
      <w:rPr>
        <w:rFonts w:ascii="Symbol" w:hAnsi="Symbol" w:cs="Symbol" w:hint="default"/>
      </w:rPr>
    </w:lvl>
  </w:abstractNum>
  <w:abstractNum w:abstractNumId="29">
    <w:lvl w:ilvl="0">
      <w:start w:val="1"/>
      <w:numFmt w:val="decimal"/>
      <w:lvlText w:val="%1"/>
      <w:lvlJc w:val="start"/>
      <w:pPr>
        <w:tabs>
          <w:tab w:val="num" w:pos="360"/>
        </w:tabs>
        <w:ind w:start="360" w:hanging="360"/>
      </w:pPr>
      <w:rPr/>
    </w:lvl>
    <w:lvl w:ilvl="1">
      <w:start w:val="1"/>
      <w:isLgl/>
      <w:numFmt w:val="decimal"/>
      <w:lvlText w:val="%1.%2"/>
      <w:lvlJc w:val="start"/>
      <w:pPr>
        <w:tabs>
          <w:tab w:val="num" w:pos="360"/>
        </w:tabs>
        <w:ind w:start="360" w:hanging="360"/>
      </w:pPr>
      <w:rPr/>
    </w:lvl>
    <w:lvl w:ilvl="2">
      <w:start w:val="1"/>
      <w:isLgl/>
      <w:numFmt w:val="decimal"/>
      <w:lvlText w:val="%1.%2.%3"/>
      <w:lvlJc w:val="start"/>
      <w:pPr>
        <w:tabs>
          <w:tab w:val="num" w:pos="720"/>
        </w:tabs>
        <w:ind w:start="720" w:hanging="720"/>
      </w:pPr>
      <w:rPr/>
    </w:lvl>
    <w:lvl w:ilvl="3">
      <w:start w:val="1"/>
      <w:isLgl/>
      <w:numFmt w:val="decimal"/>
      <w:lvlText w:val="%1.%2.%3.%4"/>
      <w:lvlJc w:val="start"/>
      <w:pPr>
        <w:tabs>
          <w:tab w:val="num" w:pos="720"/>
        </w:tabs>
        <w:ind w:start="720" w:hanging="720"/>
      </w:pPr>
      <w:rPr/>
    </w:lvl>
    <w:lvl w:ilvl="4">
      <w:start w:val="1"/>
      <w:isLgl/>
      <w:numFmt w:val="decimal"/>
      <w:lvlText w:val="%1.%2.%3.%4.%5"/>
      <w:lvlJc w:val="start"/>
      <w:pPr>
        <w:tabs>
          <w:tab w:val="num" w:pos="1080"/>
        </w:tabs>
        <w:ind w:start="1080" w:hanging="1080"/>
      </w:pPr>
      <w:rPr/>
    </w:lvl>
    <w:lvl w:ilvl="5">
      <w:start w:val="1"/>
      <w:isLgl/>
      <w:numFmt w:val="decimal"/>
      <w:lvlText w:val="%1.%2.%3.%4.%5.%6"/>
      <w:lvlJc w:val="start"/>
      <w:pPr>
        <w:tabs>
          <w:tab w:val="num" w:pos="1080"/>
        </w:tabs>
        <w:ind w:start="1080" w:hanging="1080"/>
      </w:pPr>
      <w:rPr/>
    </w:lvl>
    <w:lvl w:ilvl="6">
      <w:start w:val="1"/>
      <w:isLgl/>
      <w:numFmt w:val="decimal"/>
      <w:lvlText w:val="%1.%2.%3.%4.%5.%6.%7"/>
      <w:lvlJc w:val="start"/>
      <w:pPr>
        <w:tabs>
          <w:tab w:val="num" w:pos="1440"/>
        </w:tabs>
        <w:ind w:start="1440" w:hanging="1440"/>
      </w:pPr>
      <w:rPr/>
    </w:lvl>
    <w:lvl w:ilvl="7">
      <w:start w:val="1"/>
      <w:isLgl/>
      <w:numFmt w:val="decimal"/>
      <w:lvlText w:val="%1.%2.%3.%4.%5.%6.%7.%8"/>
      <w:lvlJc w:val="start"/>
      <w:pPr>
        <w:tabs>
          <w:tab w:val="num" w:pos="1440"/>
        </w:tabs>
        <w:ind w:start="1440" w:hanging="1440"/>
      </w:pPr>
      <w:rPr/>
    </w:lvl>
    <w:lvl w:ilvl="8">
      <w:start w:val="1"/>
      <w:isLgl/>
      <w:numFmt w:val="decimal"/>
      <w:lvlText w:val="%1.%2.%3.%4.%5.%6.%7.%8.%9"/>
      <w:lvlJc w:val="start"/>
      <w:pPr>
        <w:tabs>
          <w:tab w:val="num" w:pos="1800"/>
        </w:tabs>
        <w:ind w:start="1800" w:hanging="1800"/>
      </w:pPr>
      <w:rPr/>
    </w:lvl>
  </w:abstractNum>
  <w:abstractNum w:abstractNumId="30">
    <w:lvl w:ilvl="0">
      <w:start w:val="1"/>
      <w:numFmt w:val="bullet"/>
      <w:lvlText w:val=""/>
      <w:lvlJc w:val="start"/>
      <w:pPr>
        <w:tabs>
          <w:tab w:val="num" w:pos="360"/>
        </w:tabs>
        <w:ind w:start="360" w:hanging="360"/>
      </w:pPr>
      <w:rPr>
        <w:rFonts w:ascii="Symbol" w:hAnsi="Symbol" w:cs="Symbol" w:hint="default"/>
      </w:rPr>
    </w:lvl>
  </w:abstractNum>
  <w:abstractNum w:abstractNumId="31">
    <w:lvl w:ilvl="0">
      <w:start w:val="2"/>
      <w:numFmt w:val="decimal"/>
      <w:lvlText w:val="%1"/>
      <w:lvlJc w:val="start"/>
      <w:pPr>
        <w:tabs>
          <w:tab w:val="num" w:pos="405"/>
        </w:tabs>
        <w:ind w:start="405" w:hanging="405"/>
      </w:pPr>
      <w:rPr/>
    </w:lvl>
    <w:lvl w:ilvl="1">
      <w:start w:val="1"/>
      <w:numFmt w:val="decimal"/>
      <w:lvlText w:val="%1.%2"/>
      <w:lvlJc w:val="start"/>
      <w:pPr>
        <w:tabs>
          <w:tab w:val="num" w:pos="405"/>
        </w:tabs>
        <w:ind w:start="405" w:hanging="405"/>
      </w:pPr>
      <w:rPr/>
    </w:lvl>
    <w:lvl w:ilvl="2">
      <w:start w:val="2"/>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w="http://schemas.openxmlformats.org/wordprocessingml/2006/main">
  <w:zoom w:percent="20"/>
  <w:defaultTabStop w:val="709"/>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pageBreakBefore/>
      <w:spacing w:before="240" w:after="240"/>
      <w:ind w:hanging="432" w:start="432" w:end="0"/>
      <w:outlineLvl w:val="0"/>
    </w:pPr>
    <w:rPr>
      <w:b/>
      <w:color w:val="000080"/>
      <w:kern w:val="2"/>
      <w:sz w:val="28"/>
    </w:rPr>
  </w:style>
  <w:style w:type="paragraph" w:styleId="Heading2">
    <w:name w:val="heading 2"/>
    <w:basedOn w:val="Normal"/>
    <w:next w:val="Normal"/>
    <w:qFormat/>
    <w:pPr>
      <w:keepNext w:val="true"/>
      <w:spacing w:before="240" w:after="120"/>
      <w:outlineLvl w:val="1"/>
    </w:pPr>
    <w:rPr>
      <w:b/>
      <w:color w:val="000080"/>
      <w:sz w:val="24"/>
    </w:rPr>
  </w:style>
  <w:style w:type="paragraph" w:styleId="Heading3">
    <w:name w:val="heading 3"/>
    <w:basedOn w:val="Normal"/>
    <w:next w:val="Normal"/>
    <w:qFormat/>
    <w:pPr>
      <w:keepNext w:val="true"/>
      <w:numPr>
        <w:ilvl w:val="2"/>
        <w:numId w:val="1"/>
      </w:numPr>
      <w:spacing w:before="240" w:after="60"/>
      <w:outlineLvl w:val="2"/>
    </w:pPr>
    <w:rPr>
      <w:b/>
      <w:color w:val="000080"/>
    </w:rPr>
  </w:style>
  <w:style w:type="paragraph" w:styleId="Heading4">
    <w:name w:val="heading 4"/>
    <w:basedOn w:val="Normal"/>
    <w:next w:val="Normal"/>
    <w:qFormat/>
    <w:pPr>
      <w:keepNext w:val="true"/>
      <w:numPr>
        <w:ilvl w:val="3"/>
        <w:numId w:val="1"/>
      </w:numPr>
      <w:outlineLvl w:val="3"/>
    </w:pPr>
    <w:rPr>
      <w:i/>
      <w:color w:val="000080"/>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2z0">
    <w:name w:val="WW8Num2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style>
  <w:style w:type="character" w:styleId="WW8Num35z0">
    <w:name w:val="WW8Num35z0"/>
    <w:qFormat/>
    <w:rPr/>
  </w:style>
  <w:style w:type="character" w:styleId="WW8Num37z0">
    <w:name w:val="WW8Num37z0"/>
    <w:qFormat/>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rFonts w:ascii="Symbol" w:hAnsi="Symbol" w:cs="Symbol"/>
    </w:rPr>
  </w:style>
  <w:style w:type="character" w:styleId="WW8Num50z0">
    <w:name w:val="WW8Num50z0"/>
    <w:qFormat/>
    <w:rPr/>
  </w:style>
  <w:style w:type="character" w:styleId="WW8Num52z0">
    <w:name w:val="WW8Num52z0"/>
    <w:qFormat/>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style>
  <w:style w:type="character" w:styleId="WW8Num80z0">
    <w:name w:val="WW8Num80z0"/>
    <w:qFormat/>
    <w:rPr>
      <w:rFonts w:ascii="Symbol" w:hAnsi="Symbol" w:cs="Symbol"/>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style>
  <w:style w:type="character" w:styleId="WW8Num91z0">
    <w:name w:val="WW8Num91z0"/>
    <w:qFormat/>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9z0">
    <w:name w:val="WW8Num99z0"/>
    <w:qFormat/>
    <w:rPr/>
  </w:style>
  <w:style w:type="character" w:styleId="WW8Num100z0">
    <w:name w:val="WW8Num100z0"/>
    <w:qFormat/>
    <w:rPr>
      <w:rFonts w:ascii="Symbol" w:hAnsi="Symbol" w:cs="Symbol"/>
    </w:rPr>
  </w:style>
  <w:style w:type="character" w:styleId="WW8Num101z0">
    <w:name w:val="WW8Num101z0"/>
    <w:qFormat/>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style>
  <w:style w:type="character" w:styleId="WW8Num114z0">
    <w:name w:val="WW8Num114z0"/>
    <w:qFormat/>
    <w:rPr/>
  </w:style>
  <w:style w:type="character" w:styleId="WW8Num115z0">
    <w:name w:val="WW8Num115z0"/>
    <w:qFormat/>
    <w:rPr>
      <w:rFonts w:ascii="Symbol" w:hAnsi="Symbol" w:cs="Symbol"/>
    </w:rPr>
  </w:style>
  <w:style w:type="character" w:styleId="WW8Num116z0">
    <w:name w:val="WW8Num116z0"/>
    <w:qFormat/>
    <w:rPr/>
  </w:style>
  <w:style w:type="character" w:styleId="WW8Num117z0">
    <w:name w:val="WW8Num117z0"/>
    <w:qFormat/>
    <w:rPr/>
  </w:style>
  <w:style w:type="character" w:styleId="WW8Num118z0">
    <w:name w:val="WW8Num118z0"/>
    <w:qFormat/>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b w:val="false"/>
      <w:color w:val="auto"/>
    </w:rPr>
  </w:style>
  <w:style w:type="character" w:styleId="WW8Num123z0">
    <w:name w:val="WW8Num123z0"/>
    <w:qFormat/>
    <w:rPr/>
  </w:style>
  <w:style w:type="character" w:styleId="WW8Num124z0">
    <w:name w:val="WW8Num124z0"/>
    <w:qFormat/>
    <w:rPr/>
  </w:style>
  <w:style w:type="character" w:styleId="WW8Num125z0">
    <w:name w:val="WW8Num125z0"/>
    <w:qFormat/>
    <w:rPr/>
  </w:style>
  <w:style w:type="character" w:styleId="WW8Num126z0">
    <w:name w:val="WW8Num126z0"/>
    <w:qFormat/>
    <w:rPr>
      <w:rFonts w:ascii="Symbol" w:hAnsi="Symbol" w:cs="Symbol"/>
    </w:rPr>
  </w:style>
  <w:style w:type="character" w:styleId="WW8NumSt1z0">
    <w:name w:val="WW8NumSt1z0"/>
    <w:qFormat/>
    <w:rPr>
      <w:rFonts w:ascii="Symbol" w:hAnsi="Symbol" w:cs="Symbol"/>
      <w:sz w:val="20"/>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EndnoteCharacters">
    <w:name w:val="Endnote Characters"/>
    <w:basedOn w:val="DefaultParagraphFont"/>
    <w:qFormat/>
    <w:rPr>
      <w:vertAlign w:val="superscrip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IndexLink">
    <w:name w:val="Index Link"/>
    <w:qFormat/>
    <w:rPr/>
  </w:style>
  <w:style w:type="paragraph" w:styleId="Heading">
    <w:name w:val="Heading"/>
    <w:basedOn w:val="Normal"/>
    <w:next w:val="BodyText"/>
    <w:qFormat/>
    <w:pPr>
      <w:spacing w:before="240" w:after="60"/>
      <w:jc w:val="center"/>
      <w:outlineLvl w:val="0"/>
    </w:pPr>
    <w:rPr>
      <w:b/>
      <w:color w:val="000080"/>
      <w:kern w:val="2"/>
      <w:sz w:val="32"/>
    </w:rPr>
  </w:style>
  <w:style w:type="paragraph" w:styleId="BodyText">
    <w:name w:val="Body Text"/>
    <w:basedOn w:val="Normal"/>
    <w:pPr>
      <w:spacing w:lineRule="atLeast" w:line="240"/>
    </w:pPr>
    <w:rPr>
      <w:i/>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FootnoteText">
    <w:name w:val="footnote text"/>
    <w:basedOn w:val="Normal"/>
    <w:pPr/>
    <w:rPr/>
  </w:style>
  <w:style w:type="paragraph" w:styleId="EndnoteText">
    <w:name w:val="endnote text"/>
    <w:basedOn w:val="Normal"/>
    <w:pPr/>
    <w:rPr/>
  </w:style>
  <w:style w:type="paragraph" w:styleId="Index1">
    <w:name w:val="index 1"/>
    <w:basedOn w:val="Normal"/>
    <w:next w:val="Normal"/>
    <w:pPr>
      <w:ind w:hanging="200" w:start="200" w:end="0"/>
    </w:pPr>
    <w:rPr/>
  </w:style>
  <w:style w:type="paragraph" w:styleId="Index2">
    <w:name w:val="index 2"/>
    <w:basedOn w:val="Normal"/>
    <w:next w:val="Normal"/>
    <w:pPr>
      <w:ind w:hanging="200" w:start="400" w:end="0"/>
    </w:pPr>
    <w:rPr/>
  </w:style>
  <w:style w:type="paragraph" w:styleId="Index3">
    <w:name w:val="index 3"/>
    <w:basedOn w:val="Normal"/>
    <w:next w:val="Normal"/>
    <w:pPr>
      <w:ind w:hanging="200" w:start="600" w:end="0"/>
    </w:pPr>
    <w:rPr/>
  </w:style>
  <w:style w:type="paragraph" w:styleId="Index4">
    <w:name w:val="Index 4"/>
    <w:basedOn w:val="Normal"/>
    <w:next w:val="Normal"/>
    <w:qFormat/>
    <w:pPr>
      <w:ind w:hanging="200" w:start="800" w:end="0"/>
    </w:pPr>
    <w:rPr/>
  </w:style>
  <w:style w:type="paragraph" w:styleId="Index5">
    <w:name w:val="Index 5"/>
    <w:basedOn w:val="Normal"/>
    <w:next w:val="Normal"/>
    <w:qFormat/>
    <w:pPr>
      <w:ind w:hanging="200" w:start="1000" w:end="0"/>
    </w:pPr>
    <w:rPr/>
  </w:style>
  <w:style w:type="paragraph" w:styleId="Index6">
    <w:name w:val="Index 6"/>
    <w:basedOn w:val="Normal"/>
    <w:next w:val="Normal"/>
    <w:qFormat/>
    <w:pPr>
      <w:ind w:hanging="200" w:start="1200" w:end="0"/>
    </w:pPr>
    <w:rPr/>
  </w:style>
  <w:style w:type="paragraph" w:styleId="Index7">
    <w:name w:val="Index 7"/>
    <w:basedOn w:val="Normal"/>
    <w:next w:val="Normal"/>
    <w:qFormat/>
    <w:pPr>
      <w:ind w:hanging="200" w:start="1400" w:end="0"/>
    </w:pPr>
    <w:rPr/>
  </w:style>
  <w:style w:type="paragraph" w:styleId="Index8">
    <w:name w:val="Index 8"/>
    <w:basedOn w:val="Normal"/>
    <w:next w:val="Normal"/>
    <w:qFormat/>
    <w:pPr>
      <w:ind w:hanging="200" w:start="1600" w:end="0"/>
    </w:pPr>
    <w:rPr/>
  </w:style>
  <w:style w:type="paragraph" w:styleId="Index9">
    <w:name w:val="Index 9"/>
    <w:basedOn w:val="Normal"/>
    <w:next w:val="Normal"/>
    <w:qFormat/>
    <w:pPr>
      <w:ind w:hanging="200" w:start="1800" w:end="0"/>
    </w:pPr>
    <w:rPr/>
  </w:style>
  <w:style w:type="paragraph" w:styleId="IndexHeading">
    <w:name w:val="index heading"/>
    <w:basedOn w:val="Normal"/>
    <w:next w:val="Index1"/>
    <w:pPr>
      <w:spacing w:before="120" w:after="120"/>
    </w:pPr>
    <w:rPr>
      <w:b/>
      <w:i/>
    </w:rPr>
  </w:style>
  <w:style w:type="paragraph" w:styleId="TOC1">
    <w:name w:val="toc 1"/>
    <w:basedOn w:val="Normal"/>
    <w:next w:val="Normal"/>
    <w:pPr>
      <w:tabs>
        <w:tab w:val="clear" w:pos="720"/>
        <w:tab w:val="right" w:pos="9016" w:leader="dot"/>
      </w:tabs>
      <w:spacing w:before="120" w:after="120"/>
    </w:pPr>
    <w:rPr>
      <w:b/>
      <w:caps/>
      <w:lang w:val="en-CA"/>
    </w:rPr>
  </w:style>
  <w:style w:type="paragraph" w:styleId="TOC2">
    <w:name w:val="toc 2"/>
    <w:basedOn w:val="Normal"/>
    <w:next w:val="Normal"/>
    <w:pPr>
      <w:tabs>
        <w:tab w:val="clear" w:pos="720"/>
        <w:tab w:val="right" w:pos="9016" w:leader="dot"/>
      </w:tabs>
      <w:ind w:hanging="0" w:start="200" w:end="0"/>
    </w:pPr>
    <w:rPr>
      <w:smallCaps/>
      <w:lang w:val="en-CA"/>
    </w:rPr>
  </w:style>
  <w:style w:type="paragraph" w:styleId="TOC3">
    <w:name w:val="toc 3"/>
    <w:basedOn w:val="Normal"/>
    <w:next w:val="Normal"/>
    <w:pPr>
      <w:ind w:hanging="0" w:start="400" w:end="0"/>
    </w:pPr>
    <w:rPr>
      <w:i/>
    </w:rPr>
  </w:style>
  <w:style w:type="paragraph" w:styleId="TOC4">
    <w:name w:val="toc 4"/>
    <w:basedOn w:val="Normal"/>
    <w:next w:val="Normal"/>
    <w:pPr>
      <w:ind w:hanging="0" w:start="600" w:end="0"/>
    </w:pPr>
    <w:rPr>
      <w:sz w:val="18"/>
    </w:rPr>
  </w:style>
  <w:style w:type="paragraph" w:styleId="TOC5">
    <w:name w:val="toc 5"/>
    <w:basedOn w:val="Normal"/>
    <w:next w:val="Normal"/>
    <w:pPr>
      <w:ind w:hanging="0" w:start="800" w:end="0"/>
    </w:pPr>
    <w:rPr>
      <w:sz w:val="18"/>
    </w:rPr>
  </w:style>
  <w:style w:type="paragraph" w:styleId="TOC6">
    <w:name w:val="toc 6"/>
    <w:basedOn w:val="Normal"/>
    <w:next w:val="Normal"/>
    <w:pPr>
      <w:ind w:hanging="0" w:start="1000" w:end="0"/>
    </w:pPr>
    <w:rPr>
      <w:sz w:val="18"/>
    </w:rPr>
  </w:style>
  <w:style w:type="paragraph" w:styleId="TOC7">
    <w:name w:val="toc 7"/>
    <w:basedOn w:val="Normal"/>
    <w:next w:val="Normal"/>
    <w:pPr>
      <w:ind w:hanging="0" w:start="1200" w:end="0"/>
    </w:pPr>
    <w:rPr>
      <w:sz w:val="18"/>
    </w:rPr>
  </w:style>
  <w:style w:type="paragraph" w:styleId="TOC8">
    <w:name w:val="toc 8"/>
    <w:basedOn w:val="Normal"/>
    <w:next w:val="Normal"/>
    <w:pPr>
      <w:ind w:hanging="0" w:start="1400" w:end="0"/>
    </w:pPr>
    <w:rPr>
      <w:sz w:val="18"/>
    </w:rPr>
  </w:style>
  <w:style w:type="paragraph" w:styleId="TOC9">
    <w:name w:val="toc 9"/>
    <w:basedOn w:val="Normal"/>
    <w:next w:val="Normal"/>
    <w:pPr>
      <w:ind w:hanging="0" w:start="1600" w:end="0"/>
    </w:pPr>
    <w:rPr>
      <w:sz w:val="18"/>
    </w:rPr>
  </w:style>
  <w:style w:type="paragraph" w:styleId="BodyText2">
    <w:name w:val="Body Text 2"/>
    <w:basedOn w:val="Normal"/>
    <w:qFormat/>
    <w:pPr/>
    <w:rPr>
      <w:i/>
      <w:sz w:val="24"/>
    </w:rPr>
  </w:style>
  <w:style w:type="paragraph" w:styleId="BodyText3">
    <w:name w:val="Body Text 3"/>
    <w:basedOn w:val="Normal"/>
    <w:qFormat/>
    <w:pPr/>
    <w:rPr>
      <w:i/>
    </w:rPr>
  </w:style>
  <w:style w:type="paragraph" w:styleId="BodyTextIndent">
    <w:name w:val="Body Text Indent"/>
    <w:basedOn w:val="Normal"/>
    <w:pPr>
      <w:ind w:hanging="0" w:start="851" w:end="0"/>
    </w:pPr>
    <w:rPr/>
  </w:style>
  <w:style w:type="paragraph" w:styleId="BodyTextIndent2">
    <w:name w:val="Body Text Indent 2"/>
    <w:basedOn w:val="Normal"/>
    <w:qFormat/>
    <w:pPr>
      <w:ind w:hanging="0" w:start="709" w:end="0"/>
    </w:pPr>
    <w:rPr>
      <w:sz w:val="16"/>
    </w:rPr>
  </w:style>
  <w:style w:type="paragraph" w:styleId="BodyTextIndent3">
    <w:name w:val="Body Text Indent 3"/>
    <w:basedOn w:val="Normal"/>
    <w:qFormat/>
    <w:pPr>
      <w:ind w:firstLine="236" w:start="-236" w:end="0"/>
      <w:jc w:val="center"/>
    </w:pPr>
    <w:rPr>
      <w:b/>
      <w:sz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header" Target="header6.xml"/><Relationship Id="rId14" Type="http://schemas.openxmlformats.org/officeDocument/2006/relationships/footer" Target="footer6.xml"/><Relationship Id="rId15" Type="http://schemas.openxmlformats.org/officeDocument/2006/relationships/header" Target="header7.xml"/><Relationship Id="rId16" Type="http://schemas.openxmlformats.org/officeDocument/2006/relationships/header" Target="header8.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1999-05-27T19:59:00Z</dcterms:created>
  <dc:creator>David Port</dc:creator>
  <dc:description/>
  <dc:language>en-CA</dc:language>
  <cp:lastModifiedBy>ECT</cp:lastModifiedBy>
  <cp:lastPrinted>1999-05-27T16:52:00Z</cp:lastPrinted>
  <dcterms:modified xsi:type="dcterms:W3CDTF">1999-05-27T19:59:00Z</dcterms:modified>
  <cp:revision>2</cp:revision>
  <dc:subject/>
  <dc:title>Introduction</dc:title>
</cp:coreProperties>
</file>