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August 30, 2000</w:t>
        <w:tab/>
        <w:tab/>
        <w:tab/>
        <w:tab/>
        <w:tab/>
        <w:tab/>
        <w:tab/>
        <w:tab/>
        <w:tab/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Oneok Energy Marketing &amp; Trading</w:t>
      </w:r>
    </w:p>
    <w:p>
      <w:pPr>
        <w:pStyle w:val="Normal"/>
        <w:rPr>
          <w:color w:val="000000"/>
        </w:rPr>
      </w:pPr>
      <w:r>
        <w:rPr>
          <w:color w:val="000000"/>
        </w:rPr>
        <w:t>100 W. Fifth Street, Suite 1600</w:t>
      </w:r>
    </w:p>
    <w:p>
      <w:pPr>
        <w:pStyle w:val="Normal"/>
        <w:rPr>
          <w:color w:val="000000"/>
        </w:rPr>
      </w:pPr>
      <w:r>
        <w:rPr>
          <w:color w:val="000000"/>
        </w:rPr>
        <w:t>Tulsa, OK 74103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Attn:  Cathy Bulf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Re:  Contract No. 27340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Transwestern Pipeline Company (Transwestern) and Oneok Energy Marketing &amp; Trading (Shipper) are parties to the referenced transportation service agreement (FTS-1 Agreement).  Effective as of the execution date of the FTS-1 Agreement, Transwestern and Shipper hereby agree as follows: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color w:val="000000"/>
        </w:rPr>
      </w:pPr>
      <w:r>
        <w:rPr>
          <w:color w:val="000000"/>
        </w:rPr>
        <w:t>Shipper hereby designates Transwestern as its agent for purposes of releasing capacity under the FTS-1 Agreement that may be surplus to Shipper’s needs.</w:t>
      </w:r>
    </w:p>
    <w:p>
      <w:pPr>
        <w:pStyle w:val="Normal"/>
        <w:numPr>
          <w:ilvl w:val="0"/>
          <w:numId w:val="0"/>
        </w:numPr>
        <w:ind w:hanging="0" w:start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color w:val="000000"/>
        </w:rPr>
      </w:pPr>
      <w:r>
        <w:rPr>
          <w:color w:val="000000"/>
        </w:rPr>
        <w:t>Upon Shipper’s request, if Shipper wishes to release any or all of its capacity under the FTS-1 Agreement, Transporter shall market such capacity for Shipper, and Transporter shall be entitled to a Marketing Fee if Shipper releases capacity to a Replacement Shipper.  Transwestern shall not post any Pre-Arranged Deal without Shipper's prior approval.  Under no circumstances shall Shipper  be obligated to release any capacity for less than the maximum tariff rate.</w:t>
      </w:r>
    </w:p>
    <w:p>
      <w:pPr>
        <w:pStyle w:val="Normal"/>
        <w:numPr>
          <w:ilvl w:val="0"/>
          <w:numId w:val="0"/>
        </w:numPr>
        <w:ind w:hanging="0" w:start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360" w:start="720" w:end="0"/>
        <w:rPr>
          <w:color w:val="000000"/>
        </w:rPr>
      </w:pPr>
      <w:r>
        <w:rPr>
          <w:color w:val="000000"/>
        </w:rPr>
        <w:t>As a Marketing Fee, Shipper shall pay Transporter fifty percent (50%) of any and all transportation charges paid by a Replacement Shipper in excess of the maximum tariff rate.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This agreement shall be subject to all applicable provisions of Transwestern’s FERC Gas Tariff, as amended from time to time.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Please sign where designated below and return this agreement to the undersigned.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Very truly yours,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Steven M. Harris</w:t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Vice President, Transwestern Commercial Group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Agreed to this ___ day of August, 2000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By:____________________________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>Name:__________________________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>Title:___________________________</w:t>
      </w:r>
    </w:p>
    <w:sectPr>
      <w:type w:val="nextPage"/>
      <w:pgSz w:w="12240" w:h="15840"/>
      <w:pgMar w:left="1800" w:right="1800" w:gutter="0" w:header="0" w:top="2736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2000-09-01T16:36:00Z</dcterms:created>
  <dc:creator>Enron</dc:creator>
  <dc:description/>
  <dc:language>en-CA</dc:language>
  <cp:lastModifiedBy>Susan Scott</cp:lastModifiedBy>
  <cp:lastPrinted>2000-09-01T14:26:00Z</cp:lastPrinted>
  <dcterms:modified xsi:type="dcterms:W3CDTF">2000-09-01T17:01:00Z</dcterms:modified>
  <cp:revision>3</cp:revision>
  <dc:subject/>
  <dc:title>Oneok Energy Marketing &amp; Trading</dc:title>
</cp:coreProperties>
</file>