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July, 2001, by and between Enron North America Corp. (formerly know as Enron Capital &amp; Trade Resources Corp.) (“Company”) and Oneok Energy Marketing and Trading Company, L.P.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December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BodyTextIndent"/>
        <w:rPr/>
      </w:pPr>
      <w:r>
        <w:rPr/>
        <w:t>ENRON NORTH AMERICA CORP.</w:t>
        <w:tab/>
        <w:t>ONEOK ENERGY MARKETING AND TRADING COMPANY, L.P.</w:t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/mnt/main-storage/datasets/enron-docs/doc/Oneok-6bafe7c4642eeec63683ff70fc782574bfe4fbbd431b00229dc26729812a4cd4.doc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5040" w:start="576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2001-07-25T11:07:00Z</dcterms:created>
  <dc:creator>protmp2</dc:creator>
  <dc:description/>
  <dc:language>en-CA</dc:language>
  <cp:lastModifiedBy>jrozycki</cp:lastModifiedBy>
  <cp:lastPrinted>2001-07-25T09:59:00Z</cp:lastPrinted>
  <dcterms:modified xsi:type="dcterms:W3CDTF">2001-07-25T12:29:00Z</dcterms:modified>
  <cp:revision>4</cp:revision>
  <dc:subject/>
  <dc:title>AGREEMENT TO BASE CONTRACT FOR SHORT-TERM SALE</dc:title>
</cp:coreProperties>
</file>