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5/21, 11 a.m. Central DRAFT</w:t>
      </w:r>
    </w:p>
    <w:p>
      <w:pPr>
        <w:pStyle w:val="Heading1"/>
        <w:ind w:hanging="0" w:start="0"/>
        <w:rPr/>
      </w:pPr>
      <w:r>
        <w:rPr/>
      </w:r>
    </w:p>
    <w:p>
      <w:pPr>
        <w:pStyle w:val="Heading1"/>
        <w:ind w:hanging="0" w:start="0"/>
        <w:rPr/>
      </w:pPr>
      <w:r>
        <w:rPr/>
        <w:t>EnronOnline Completes One Million Transactions on EnronOnline</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Enron Corp. today completed its one-millionth transaction on EnronOnline, the world’s largest web-based e-commerce platform.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This is a great day for hundreds of Enron employees who have worked hard to make EnronOnline a reality,” said Jeff Skilling, president and CEO.  “EnronOnline has completely changed the way the energy industry does business.  Customers are now able to view real-time buy and sell prices and transact instantaneously.”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Enron began transacting natural gas and electricity on EnronOnline in November of 1999.  Since that time, the company has extended the platform to approximately 1,500 commodities ranging from energy-related products to bandwidth, metals, forest products, plastics, petrochemicals and weather and credit derivatives.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Approximately 60 percent of all Enron transactions are now done online, and the cost of processing the transactions has been reduced by 75 percent.  To date, the notional value of all transactions on EnronOnline exceeds $590 billion.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In just 18 months, EnronOnline has revolutionized our core energy businesses while freeing up employees and resources to pursue new growth opportunities,” said Skilling.  “With the power of the web, we believe the potential for extending our business model to new markets is limitless.”</w:t>
      </w:r>
    </w:p>
    <w:p>
      <w:pPr>
        <w:pStyle w:val="Normal"/>
        <w:rPr>
          <w:rFonts w:ascii="Arial" w:hAnsi="Arial" w:cs="Arial"/>
        </w:rPr>
      </w:pPr>
      <w:r>
        <w:rPr>
          <w:rFonts w:cs="Arial" w:ascii="Arial" w:hAnsi="Arial"/>
        </w:rPr>
      </w:r>
    </w:p>
    <w:p>
      <w:pPr>
        <w:pStyle w:val="Normal"/>
        <w:rPr/>
      </w:pPr>
      <w:r>
        <w:rPr>
          <w:rFonts w:cs="Arial" w:ascii="Arial" w:hAnsi="Arial"/>
        </w:rPr>
        <w:t xml:space="preserve">Enron is one of the world’s leading electricity, natural gas and communications companies.  The company, with revenues of $101 billion in 2000, markets electricity and natural gas, delivers physical commodities and financial risk management services to customers around the world.  Fortune magazine has named Enron “Americas Most Innovative Company” for six consecutive years.  Enron’s Internet address is </w:t>
      </w:r>
      <w:hyperlink r:id="rId2">
        <w:r>
          <w:rPr>
            <w:rStyle w:val="Hyperlink"/>
            <w:rFonts w:cs="Arial" w:ascii="Arial" w:hAnsi="Arial"/>
          </w:rPr>
          <w:t>www.enron.com</w:t>
        </w:r>
      </w:hyperlink>
      <w:r>
        <w:rPr>
          <w:rFonts w:cs="Arial" w:ascii="Arial" w:hAnsi="Arial"/>
        </w:rPr>
        <w:t>.  The stock is traded under the ticker symbol “ENE.”</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2001-05-16T00:33:00Z</dcterms:created>
  <dc:creator>vmeyer</dc:creator>
  <dc:description/>
  <dc:language>en-CA</dc:language>
  <cp:lastModifiedBy>vmeyer</cp:lastModifiedBy>
  <cp:lastPrinted>2001-05-21T10:59:00Z</cp:lastPrinted>
  <dcterms:modified xsi:type="dcterms:W3CDTF">2001-05-21T13:31:00Z</dcterms:modified>
  <cp:revision>11</cp:revision>
  <dc:subject/>
  <dc:title>EnronOnline Does One Millionth Transaction </dc:title>
</cp:coreProperties>
</file>