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646-2495</w:t>
            </w:r>
          </w:p>
          <w:p>
            <w:pPr>
              <w:pStyle w:val="Normal"/>
              <w:tabs>
                <w:tab w:val="clear" w:pos="720"/>
                <w:tab w:val="left" w:pos="2412" w:leader="none"/>
              </w:tabs>
              <w:ind w:start="1962" w:end="0"/>
              <w:rPr>
                <w:i/>
                <w:i/>
                <w:sz w:val="22"/>
              </w:rPr>
            </w:pPr>
            <w:r>
              <w:rPr>
                <w:i/>
                <w:sz w:val="22"/>
              </w:rPr>
            </w:r>
          </w:p>
        </w:tc>
      </w:tr>
    </w:tbl>
    <w:p>
      <w:pPr>
        <w:pStyle w:val="Heading1"/>
        <w:ind w:hanging="0" w:start="0"/>
        <w:jc w:val="start"/>
        <w:rPr>
          <w:u w:val="single"/>
        </w:rPr>
      </w:pPr>
      <w:r>
        <w:rPr>
          <w:u w:val="single"/>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2160" w:leader="none"/>
          <w:tab w:val="left" w:pos="4320" w:leader="none"/>
          <w:tab w:val="left" w:pos="6480" w:leader="none"/>
        </w:tabs>
        <w:ind w:start="2160" w:end="0"/>
        <w:rPr>
          <w:sz w:val="22"/>
        </w:rPr>
      </w:pPr>
      <w:r>
        <w:rPr>
          <w:sz w:val="22"/>
        </w:rPr>
        <w:t>Date:</w:t>
        <w:tab/>
      </w:r>
    </w:p>
    <w:p>
      <w:pPr>
        <w:pStyle w:val="Normal"/>
        <w:tabs>
          <w:tab w:val="clear" w:pos="720"/>
          <w:tab w:val="left" w:pos="2160" w:leader="none"/>
          <w:tab w:val="left" w:pos="4320" w:leader="none"/>
          <w:tab w:val="left" w:pos="6480" w:leader="none"/>
        </w:tabs>
        <w:ind w:start="2160" w:end="0"/>
        <w:rPr>
          <w:sz w:val="22"/>
        </w:rPr>
      </w:pPr>
      <w:r>
        <w:rPr>
          <w:sz w:val="22"/>
        </w:rPr>
        <w:t>To:</w:t>
        <w:tab/>
        <w:t xml:space="preserve"> ("Counterparty")</w:t>
      </w:r>
    </w:p>
    <w:p>
      <w:pPr>
        <w:pStyle w:val="Normal"/>
        <w:tabs>
          <w:tab w:val="clear" w:pos="720"/>
          <w:tab w:val="left" w:pos="2160" w:leader="none"/>
          <w:tab w:val="left" w:pos="4320" w:leader="none"/>
          <w:tab w:val="left" w:pos="6480" w:leader="none"/>
        </w:tabs>
        <w:ind w:start="2160" w:end="0"/>
        <w:rPr>
          <w:sz w:val="22"/>
        </w:rPr>
      </w:pPr>
      <w:r>
        <w:rPr>
          <w:sz w:val="22"/>
        </w:rPr>
        <w:t>Attention:</w:t>
        <w:tab/>
      </w:r>
    </w:p>
    <w:p>
      <w:pPr>
        <w:pStyle w:val="Normal"/>
        <w:tabs>
          <w:tab w:val="clear" w:pos="720"/>
          <w:tab w:val="left" w:pos="2160" w:leader="none"/>
          <w:tab w:val="left" w:pos="4320" w:leader="none"/>
          <w:tab w:val="left" w:pos="6480" w:leader="none"/>
        </w:tabs>
        <w:ind w:start="2160" w:end="0"/>
        <w:rPr>
          <w:sz w:val="22"/>
        </w:rPr>
      </w:pPr>
      <w:r>
        <w:rPr>
          <w:sz w:val="22"/>
        </w:rPr>
        <w:t>Fax No.:</w:t>
        <w:tab/>
      </w:r>
    </w:p>
    <w:p>
      <w:pPr>
        <w:pStyle w:val="Normal"/>
        <w:tabs>
          <w:tab w:val="clear" w:pos="720"/>
          <w:tab w:val="left" w:pos="2160" w:leader="none"/>
          <w:tab w:val="left" w:pos="4320" w:leader="none"/>
          <w:tab w:val="left" w:pos="6480" w:leader="none"/>
        </w:tabs>
        <w:ind w:start="2160" w:end="0"/>
        <w:rPr>
          <w:sz w:val="22"/>
        </w:rPr>
      </w:pPr>
      <w:r>
        <w:rPr>
          <w:sz w:val="22"/>
        </w:rPr>
        <w:t>From:</w:t>
        <w:tab/>
        <w:t>Enron North America Corp. (“ENA”)</w:t>
      </w:r>
    </w:p>
    <w:p>
      <w:pPr>
        <w:pStyle w:val="Normal"/>
        <w:tabs>
          <w:tab w:val="clear" w:pos="720"/>
          <w:tab w:val="left" w:pos="2160" w:leader="none"/>
          <w:tab w:val="left" w:pos="4320" w:leader="none"/>
          <w:tab w:val="left" w:pos="6480" w:leader="none"/>
        </w:tabs>
        <w:ind w:start="2160" w:end="0"/>
        <w:rPr>
          <w:sz w:val="22"/>
        </w:rPr>
      </w:pPr>
      <w:r>
        <w:rPr>
          <w:sz w:val="22"/>
        </w:rPr>
        <w:t>Re:</w:t>
        <w:tab/>
        <w:t>Swaption; ENA Deal Number DRAFT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us whereby we accepted your offer to enter into the Transaction.  </w:t>
      </w:r>
    </w:p>
    <w:p>
      <w:pPr>
        <w:pStyle w:val="BodyTextIndent"/>
        <w:ind w:start="0" w:end="0"/>
        <w:rPr>
          <w:sz w:val="22"/>
        </w:rPr>
      </w:pPr>
      <w:r>
        <w:rPr>
          <w:sz w:val="22"/>
        </w:rPr>
      </w:r>
    </w:p>
    <w:p>
      <w:pPr>
        <w:pStyle w:val="BodyTextIndent"/>
        <w:rPr>
          <w:sz w:val="22"/>
        </w:rPr>
      </w:pPr>
      <w:r>
        <w:rPr>
          <w:sz w:val="22"/>
        </w:rPr>
        <w:t xml:space="preserve"> </w:t>
      </w:r>
      <w:r>
        <w:rPr>
          <w:sz w:val="22"/>
        </w:rPr>
        <w:t>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rPr>
          <w:b/>
          <w:sz w:val="22"/>
        </w:rPr>
      </w:pPr>
      <w:r>
        <w:rPr>
          <w:b/>
          <w:sz w:val="22"/>
        </w:rPr>
        <w:t>General Terms for Swaption:</w:t>
        <w:tab/>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t>[Date]</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t>American/European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Swaption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Counterparty</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ENA</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clear" w:pos="90"/>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vertAlign w:val="superscript"/>
        </w:rPr>
      </w:pPr>
      <w:r>
        <w:rPr>
          <w:sz w:val="22"/>
        </w:rPr>
        <w:tab/>
        <w:t>Exercise Period:</w:t>
        <w:tab/>
        <w:tab/>
        <w:t>Each Business Day from and including [Date] to and including [Date]</w:t>
      </w:r>
      <w:r>
        <w:rPr>
          <w:sz w:val="22"/>
          <w:vertAlign w:val="superscript"/>
        </w:rPr>
        <w:t xml:space="preserve"> </w:t>
      </w:r>
      <w:r>
        <w:rPr>
          <w:sz w:val="22"/>
        </w:rPr>
        <w:t>between 8:00 a.m. and 5:00 p.m. (local time in Houston, TX).</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vertAlign w:val="superscript"/>
        </w:rPr>
        <w:tab/>
      </w:r>
      <w:r>
        <w:rPr>
          <w:sz w:val="22"/>
        </w:rPr>
        <w:t>Expiration Date:</w:t>
        <w:tab/>
        <w:tab/>
        <w:t>[Date]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Automatic Exercise:</w:t>
        <w:tab/>
        <w:tab/>
        <w:t>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90"/>
        <w:rPr>
          <w:sz w:val="22"/>
        </w:rPr>
      </w:pPr>
      <w:r>
        <w:rPr>
          <w:sz w:val="22"/>
        </w:rPr>
        <w:tab/>
        <w:t>Notice of Exercise:</w:t>
        <w:tab/>
        <w:tab/>
        <w:t>An irrevocable notice given by ENA to Counterparty (which may be given orally, including by telephone, or in writing) of its election to enter into the Underlying Transaction</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90"/>
        <w:rPr>
          <w:sz w:val="22"/>
        </w:rPr>
      </w:pPr>
      <w:r>
        <w:rPr>
          <w:sz w:val="22"/>
        </w:rPr>
        <w:tab/>
        <w:t>Written Confirmation:</w:t>
        <w:tab/>
        <w:tab/>
        <w:t>Applicable, provided however, that failure to give such written notice shall in no way affect or suspend the validity of the Notice of Exercise.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810" w:leader="none"/>
          <w:tab w:val="left" w:pos="2160" w:leader="none"/>
          <w:tab w:val="left" w:pos="4140" w:leader="none"/>
          <w:tab w:val="left" w:pos="6480" w:leader="none"/>
        </w:tabs>
        <w:ind w:end="-630"/>
        <w:jc w:val="start"/>
        <w:rPr>
          <w:b/>
          <w:sz w:val="22"/>
        </w:rPr>
      </w:pPr>
      <w:r>
        <w:rPr>
          <w:b/>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tab/>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per Determination Period: </w:t>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sz w:val="22"/>
        </w:rPr>
      </w:pPr>
      <w:r>
        <w:rPr>
          <w:sz w:val="22"/>
        </w:rPr>
        <w:tab/>
        <w:t>Determination Period(s):</w:t>
        <w:tab/>
      </w:r>
      <w:r>
        <w:rPr>
          <w:color w:val="000000"/>
          <w:sz w:val="22"/>
        </w:rPr>
        <w:t>Monthly periods, with the first Determination Period commencing on [Date] and the final Determination Period ending on [Date]</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90"/>
        <w:rPr/>
      </w:pPr>
      <w:r>
        <w:rPr>
          <w:sz w:val="22"/>
        </w:rPr>
        <w:tab/>
        <w:t>Payment Date(s):</w:t>
        <w:tab/>
        <w:tab/>
        <w:t>The fifth (5</w:t>
      </w:r>
      <w:r>
        <w:rPr>
          <w:sz w:val="22"/>
          <w:vertAlign w:val="superscript"/>
        </w:rPr>
        <w:t>th</w:t>
      </w:r>
      <w:r>
        <w:rPr>
          <w:sz w:val="22"/>
        </w:rPr>
        <w:t>) Business Day following the last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Payor:</w:t>
        <w:tab/>
        <w:tab/>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90" w:end="0"/>
        <w:rPr>
          <w:sz w:val="22"/>
        </w:rPr>
      </w:pPr>
      <w:r>
        <w:rPr>
          <w:sz w:val="22"/>
        </w:rPr>
        <w:tab/>
        <w:t>Floating Price Payor:</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Floating Price:</w:t>
        <w:tab/>
        <w:tab/>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Pricing Date(s):</w:t>
        <w:tab/>
        <w:tab/>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0"/>
        <w:rPr>
          <w:sz w:val="22"/>
        </w:rPr>
      </w:pPr>
      <w:r>
        <w:rPr>
          <w:sz w:val="22"/>
        </w:rPr>
        <w:tab/>
        <w:t>Fallback Reference Price:</w:t>
        <w:tab/>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firstLine="720" w:end="0"/>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(iv) gigajoules shall be rounded to four places and (v) Metric Tons and Short Tons shall be rounded to two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p>
      <w:pPr>
        <w:pStyle w:val="BodyTextIndent"/>
        <w:tabs>
          <w:tab w:val="left" w:pos="90" w:leader="none"/>
          <w:tab w:val="left" w:pos="2160" w:leader="none"/>
          <w:tab w:val="left" w:pos="4140" w:leader="none"/>
          <w:tab w:val="left" w:pos="6480" w:leader="none"/>
        </w:tabs>
        <w:ind w:hanging="720" w:start="0" w:end="0"/>
        <w:rPr>
          <w:sz w:val="16"/>
          <w:vertAlign w:val="superscript"/>
        </w:rPr>
      </w:pPr>
      <w:r>
        <w:rPr>
          <w:sz w:val="22"/>
        </w:rPr>
        <w:tab/>
      </w:r>
    </w:p>
    <w:p>
      <w:pPr>
        <w:pStyle w:val="BodyTextIndent"/>
        <w:tabs>
          <w:tab w:val="left" w:pos="90" w:leader="none"/>
          <w:tab w:val="left" w:pos="2160" w:leader="none"/>
          <w:tab w:val="left" w:pos="4140" w:leader="none"/>
          <w:tab w:val="left" w:pos="4320" w:leader="none"/>
          <w:tab w:val="left" w:pos="6480" w:leader="none"/>
        </w:tabs>
        <w:ind w:start="0" w:end="0"/>
        <w:rPr>
          <w:sz w:val="16"/>
          <w:vertAlign w:val="superscript"/>
        </w:rPr>
      </w:pPr>
      <w:r>
        <w:rPr>
          <w:sz w:val="16"/>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Contractual Currency:</w:t>
        <w:tab/>
      </w:r>
      <w:r>
        <w:rPr>
          <w:sz w:val="22"/>
        </w:rPr>
        <w:t>U.S. Dollars</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Governing Law:</w:t>
        <w:tab/>
        <w:tab/>
      </w:r>
      <w:r>
        <w:rPr>
          <w:sz w:val="22"/>
        </w:rPr>
        <w:t>Texas</w:t>
      </w:r>
    </w:p>
    <w:p>
      <w:pPr>
        <w:pStyle w:val="BodyTextIndent"/>
        <w:tabs>
          <w:tab w:val="clear" w:pos="90"/>
          <w:tab w:val="left" w:pos="0" w:leader="none"/>
          <w:tab w:val="left" w:pos="2160" w:leader="none"/>
          <w:tab w:val="left" w:pos="4140" w:leader="none"/>
          <w:tab w:val="left" w:pos="504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 xml:space="preserve">General Terms and Conditions </w:t>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of Confirmations:</w:t>
        <w:tab/>
        <w:t xml:space="preserve"> </w:t>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tab/>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 xml:space="preserve"> Ralston Foods</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By:  </w:t>
        <w:tab/>
        <w:t>________</w:t>
      </w:r>
      <w:r>
        <w:rPr>
          <w:b/>
          <w:i/>
          <w:sz w:val="22"/>
        </w:rPr>
        <w:t>DRAFT</w:t>
      </w:r>
      <w:r>
        <w:rPr>
          <w:sz w:val="22"/>
        </w:rPr>
        <w:t>______________</w:t>
        <w:tab/>
        <w:t>By:  _________</w:t>
      </w:r>
      <w:r>
        <w:rPr>
          <w:b/>
          <w:i/>
          <w:sz w:val="22"/>
        </w:rPr>
        <w:t>DRAFT</w:t>
      </w:r>
      <w:r>
        <w:rPr>
          <w:sz w:val="22"/>
        </w:rPr>
        <w:t>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w:t>
        <w:tab/>
        <w:t>_____________________________</w:t>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w:t>
        <w:tab/>
        <w:t>_____________________________</w:t>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Date: </w:t>
        <w:tab/>
        <w:t>_____________________________</w:t>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r>
        <w:br w:type="page"/>
      </w:r>
    </w:p>
    <w:p>
      <w:pPr>
        <w:pStyle w:val="Normal"/>
        <w:jc w:val="both"/>
        <w:rPr>
          <w:b/>
          <w:sz w:val="22"/>
        </w:rPr>
      </w:pPr>
      <w:r>
        <w:rPr>
          <w:b/>
          <w:sz w:val="22"/>
        </w:rPr>
        <w:t>COUNTERPARTY: AFTER YOU HAVE CONFIRMED TRANSACTION, PLEASE RETURN TO ENA, ATTENTION:  DIRECTOR OF DOCUMENTATION AT FAX NO (713) 646-2495</w:t>
      </w:r>
      <w:r>
        <w:rPr>
          <w:b/>
          <w:sz w:val="22"/>
        </w:rPr>
        <w:fldChar w:fldCharType="begin"/>
      </w:r>
      <w:r>
        <w:rPr>
          <w:sz w:val="22"/>
          <w:b/>
        </w:rPr>
        <w:instrText xml:space="preserve"> MERGEFIELD EnronLogoFax </w:instrText>
      </w:r>
      <w:r>
        <w:rPr>
          <w:sz w:val="22"/>
          <w:b/>
        </w:rPr>
        <w:fldChar w:fldCharType="separate"/>
      </w:r>
      <w:r>
        <w:rPr>
          <w:sz w:val="22"/>
          <w:b/>
        </w:rPr>
        <w:t xml:space="preserve"> </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sectPr>
          <w:headerReference w:type="default" r:id="rId3"/>
          <w:footerReference w:type="default" r:id="rId4"/>
          <w:type w:val="nextPage"/>
          <w:pgSz w:w="12240" w:h="15840"/>
          <w:pgMar w:left="1800" w:right="1350" w:gutter="0" w:header="720" w:top="806" w:footer="389" w:bottom="1260"/>
          <w:pgNumType w:fmt="decimal"/>
          <w:formProt w:val="false"/>
          <w:textDirection w:val="lrTb"/>
          <w:docGrid w:type="default" w:linePitch="360" w:charSpace="0"/>
        </w:sectPr>
        <w:pStyle w:val="Normal"/>
        <w:rPr>
          <w:sz w:val="22"/>
        </w:rPr>
      </w:pPr>
      <w:r>
        <w:rPr>
          <w:b/>
          <w:sz w:val="22"/>
        </w:rPr>
        <w:t>COUNTERPARTY: PLEASE PROVIDE ABOVE REQUESTED INFORMATION IF NOT PROVIDED PREVIOUSLY OR IF CHANGES HAVE OCCURRED</w:t>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9"/>
          <w:headerReference w:type="first" r:id="rId10"/>
          <w:footerReference w:type="default" r:id="rId11"/>
          <w:footerReference w:type="first" r:id="rId12"/>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13"/>
      <w:headerReference w:type="first" r:id="rId14"/>
      <w:footerReference w:type="default" r:id="rId15"/>
      <w:footerReference w:type="first" r:id="rId1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Draft – For Discussion Purposes Only</w:t>
    </w:r>
  </w:p>
  <w:p>
    <w:pPr>
      <w:pStyle w:val="Header"/>
      <w:jc w:val="end"/>
      <w:rPr>
        <w:rFonts w:ascii="Arial" w:hAnsi="Arial" w:cs="Arial"/>
        <w:sz w:val="16"/>
      </w:rPr>
    </w:pPr>
    <w:r>
      <w:rPr>
        <w:rFonts w:cs="Arial" w:ascii="Arial" w:hAnsi="Arial"/>
        <w:sz w:val="16"/>
      </w:rPr>
      <w:t xml:space="preserve">Deal No.__________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Draft – For Discussion Purposes Only</w:t>
    </w:r>
  </w:p>
  <w:p>
    <w:pPr>
      <w:pStyle w:val="Header"/>
      <w:jc w:val="end"/>
      <w:rPr>
        <w:rFonts w:ascii="Arial" w:hAnsi="Arial" w:cs="Arial"/>
        <w:sz w:val="16"/>
      </w:rPr>
    </w:pPr>
    <w:r>
      <w:rPr>
        <w:rFonts w:cs="Arial" w:ascii="Arial" w:hAnsi="Arial"/>
        <w:sz w:val="16"/>
      </w:rPr>
      <w:t xml:space="preserve">Deal No.__________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Draft – For Discussion Purposes Only</w:t>
    </w:r>
  </w:p>
  <w:p>
    <w:pPr>
      <w:pStyle w:val="Header"/>
      <w:jc w:val="end"/>
      <w:rPr>
        <w:rFonts w:ascii="Arial" w:hAnsi="Arial" w:cs="Arial"/>
        <w:sz w:val="16"/>
      </w:rPr>
    </w:pPr>
    <w:r>
      <w:rPr>
        <w:rFonts w:cs="Arial" w:ascii="Arial" w:hAnsi="Arial"/>
        <w:sz w:val="16"/>
      </w:rPr>
      <w:t xml:space="preserve">Deal No.__________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ENA/U.S. Counterparty</w:t>
    </w:r>
  </w:p>
  <w:p>
    <w:pPr>
      <w:pStyle w:val="Header"/>
      <w:jc w:val="end"/>
      <w:rPr>
        <w:rFonts w:ascii="Arial Narrow" w:hAnsi="Arial Narrow" w:cs="Arial Narrow"/>
        <w:b/>
        <w:sz w:val="10"/>
        <w:u w:val="single"/>
      </w:rPr>
    </w:pPr>
    <w:r>
      <w:rPr>
        <w:rFonts w:cs="Arial Narrow" w:ascii="Arial Narrow" w:hAnsi="Arial Narrow"/>
        <w:b/>
        <w:sz w:val="10"/>
        <w:u w:val="single"/>
      </w:rPr>
      <w:t>9/2/99</w:t>
    </w:r>
  </w:p>
  <w:p>
    <w:pPr>
      <w:pStyle w:val="Header"/>
      <w:jc w:val="center"/>
      <w:rPr>
        <w:rFonts w:ascii="Arial Narrow" w:hAnsi="Arial Narrow" w:cs="Arial Narrow"/>
        <w:b/>
        <w:u w:val="single"/>
      </w:rPr>
    </w:pPr>
    <w:r>
      <w:rPr>
        <w:rFonts w:cs="Arial Narrow" w:ascii="Arial Narrow" w:hAnsi="Arial Narrow"/>
        <w:b/>
        <w:u w:val="single"/>
      </w:rPr>
      <w:t>ANNEX A</w:t>
    </w:r>
  </w:p>
  <w:p>
    <w:pPr>
      <w:pStyle w:val="Header"/>
      <w:jc w:val="center"/>
      <w:rPr>
        <w:rFonts w:ascii="Arial Narrow" w:hAnsi="Arial Narrow" w:cs="Arial Narrow"/>
        <w:b/>
      </w:rPr>
    </w:pPr>
    <w:r>
      <w:rPr>
        <w:rFonts w:cs="Arial Narrow" w:ascii="Arial Narrow" w:hAnsi="Arial Narrow"/>
        <w:b/>
      </w:rPr>
      <w:tab/>
    </w:r>
  </w:p>
  <w:p>
    <w:pPr>
      <w:pStyle w:val="Header"/>
      <w:jc w:val="center"/>
      <w:rPr>
        <w:rFonts w:ascii="Arial Narrow" w:hAnsi="Arial Narrow" w:cs="Arial Narrow"/>
        <w:b/>
      </w:rPr>
    </w:pPr>
    <w:r>
      <w:rPr>
        <w:rFonts w:cs="Arial Narrow" w:ascii="Arial Narrow" w:hAnsi="Arial Narrow"/>
        <w:b/>
      </w:rPr>
      <w:t>GENERAL TERMS AND CONDITIONS OF CONFIRMATION</w:t>
    </w:r>
  </w:p>
  <w:p>
    <w:pPr>
      <w:pStyle w:val="Header"/>
      <w:jc w:val="center"/>
      <w:rPr>
        <w:rFonts w:ascii="Arial Narrow" w:hAnsi="Arial Narrow" w:cs="Arial Narrow"/>
        <w:b/>
      </w:rPr>
    </w:pPr>
    <w:r>
      <w:rPr>
        <w:rFonts w:cs="Arial Narrow" w:ascii="Arial Narrow" w:hAnsi="Arial Narrow"/>
        <w:b/>
      </w:rPr>
    </w:r>
  </w:p>
  <w:p>
    <w:pPr>
      <w:pStyle w:val="Header"/>
      <w:rPr>
        <w:rFonts w:ascii="Arial Narrow" w:hAnsi="Arial Narrow" w:cs="Arial Narrow"/>
        <w:b/>
      </w:rPr>
    </w:pPr>
    <w:r>
      <w:rPr>
        <w:rFonts w:cs="Arial Narrow" w:ascii="Arial Narrow" w:hAnsi="Arial Narrow"/>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2000-02-28T21:59:00Z</dcterms:created>
  <dc:creator>wende warren</dc:creator>
  <dc:description/>
  <dc:language>en-CA</dc:language>
  <cp:lastModifiedBy>jcyprow</cp:lastModifiedBy>
  <cp:lastPrinted>2000-02-02T15:00:00Z</cp:lastPrinted>
  <dcterms:modified xsi:type="dcterms:W3CDTF">2000-03-08T14:02:00Z</dcterms:modified>
  <cp:revision>4</cp:revision>
  <dc:subject/>
  <dc:title/>
</cp:coreProperties>
</file>