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Oil And Gas Investor</w:t>
      </w:r>
    </w:p>
    <w:p>
      <w:pPr>
        <w:pStyle w:val="Heading1"/>
        <w:ind w:hanging="0" w:start="0"/>
        <w:rPr/>
      </w:pPr>
      <w:r>
        <w:rPr/>
        <w:t>MLP Supplement</w:t>
      </w:r>
    </w:p>
    <w:p>
      <w:pPr>
        <w:pStyle w:val="Normal"/>
        <w:jc w:val="center"/>
        <w:rPr>
          <w:sz w:val="24"/>
        </w:rPr>
      </w:pPr>
      <w:r>
        <w:rPr>
          <w:sz w:val="24"/>
        </w:rPr>
      </w:r>
    </w:p>
    <w:p>
      <w:pPr>
        <w:pStyle w:val="Normal"/>
        <w:jc w:val="center"/>
        <w:rPr>
          <w:sz w:val="24"/>
        </w:rPr>
      </w:pPr>
      <w:r>
        <w:rPr>
          <w:sz w:val="24"/>
        </w:rPr>
        <w:t>Questions for Mike Burke, President and CEO of EOTT Energy Partners, L.P.</w:t>
      </w:r>
    </w:p>
    <w:p>
      <w:pPr>
        <w:pStyle w:val="Heading2"/>
        <w:ind w:hanging="0" w:start="0"/>
        <w:rPr>
          <w:sz w:val="24"/>
        </w:rPr>
      </w:pPr>
      <w:r>
        <w:rPr>
          <w:sz w:val="24"/>
        </w:rPr>
      </w:r>
    </w:p>
    <w:p>
      <w:pPr>
        <w:pStyle w:val="Heading2"/>
        <w:ind w:hanging="0" w:start="0"/>
        <w:rPr/>
      </w:pPr>
      <w:r>
        <w:rPr/>
        <w:t>Final - Sent to Hart Publications March 30,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rPr>
          <w:b/>
          <w:sz w:val="24"/>
          <w:u w:val="single"/>
        </w:rPr>
      </w:pPr>
      <w:r>
        <w:rPr>
          <w:b/>
          <w:sz w:val="24"/>
          <w:u w:val="single"/>
        </w:rPr>
        <w:t>What will be the biggest impact on your company in the next 12 months?</w:t>
      </w:r>
    </w:p>
    <w:p>
      <w:pPr>
        <w:pStyle w:val="Normal"/>
        <w:rPr>
          <w:sz w:val="24"/>
        </w:rPr>
      </w:pPr>
      <w:r>
        <w:rPr>
          <w:sz w:val="24"/>
        </w:rPr>
        <w:t>First, some background on EOTT is helpful.  EOTT is the leading independent crude oil gathering and marketing company in North America.  Over the past two years we expanded our scale and scope significantly by completing three acquisitions, increasing the miles of pipeline owned more than three-fold.  We rapidly integrated these assets and successfully reduced the combined operating costs.</w:t>
      </w:r>
    </w:p>
    <w:p>
      <w:pPr>
        <w:pStyle w:val="Normal"/>
        <w:rPr>
          <w:sz w:val="24"/>
        </w:rPr>
      </w:pPr>
      <w:r>
        <w:rPr>
          <w:sz w:val="24"/>
        </w:rPr>
      </w:r>
    </w:p>
    <w:p>
      <w:pPr>
        <w:pStyle w:val="Normal"/>
        <w:rPr>
          <w:sz w:val="24"/>
        </w:rPr>
      </w:pPr>
      <w:r>
        <w:rPr>
          <w:sz w:val="24"/>
        </w:rPr>
        <w:t>In 2000, operations will be a central focus.  We will continue to reduce operating costs and will optimize our asset base, further increasing our asset utilization.  In November 1999, we began operating our new, state-of-the-art marketing and accounting system.  This new system operates at a much lower cost than the previous system and provides us significantly better information to manage our business.  Acquisitions will also continue to be important in 2000 as we pursue accretive transactions that compliment our existing pipeline backbone.</w:t>
      </w:r>
    </w:p>
    <w:p>
      <w:pPr>
        <w:pStyle w:val="Normal"/>
        <w:rPr>
          <w:sz w:val="24"/>
        </w:rPr>
      </w:pPr>
      <w:r>
        <w:rPr>
          <w:sz w:val="24"/>
        </w:rPr>
        <w:t xml:space="preserve"> </w:t>
      </w:r>
    </w:p>
    <w:p>
      <w:pPr>
        <w:pStyle w:val="Normal"/>
        <w:rPr>
          <w:sz w:val="24"/>
        </w:rPr>
      </w:pPr>
      <w:r>
        <w:rPr>
          <w:sz w:val="24"/>
        </w:rPr>
      </w:r>
    </w:p>
    <w:p>
      <w:pPr>
        <w:pStyle w:val="Normal"/>
        <w:numPr>
          <w:ilvl w:val="0"/>
          <w:numId w:val="2"/>
        </w:numPr>
        <w:rPr>
          <w:b/>
          <w:sz w:val="24"/>
          <w:u w:val="single"/>
        </w:rPr>
      </w:pPr>
      <w:r>
        <w:rPr>
          <w:b/>
          <w:sz w:val="24"/>
          <w:u w:val="single"/>
        </w:rPr>
        <w:t>What is your biggest challenge?</w:t>
      </w:r>
    </w:p>
    <w:p>
      <w:pPr>
        <w:pStyle w:val="Normal"/>
        <w:rPr>
          <w:sz w:val="24"/>
        </w:rPr>
      </w:pPr>
      <w:r>
        <w:rPr>
          <w:sz w:val="24"/>
        </w:rPr>
        <w:t>Our biggest challenge will be to capture opportunities arising from changes in the domestic oil business.  Historically, the oil majors have dominated the production, transportation and refining of crude oil in North America.  Changes are, however, happening on several fronts.</w:t>
      </w:r>
    </w:p>
    <w:p>
      <w:pPr>
        <w:pStyle w:val="Normal"/>
        <w:rPr>
          <w:sz w:val="24"/>
        </w:rPr>
      </w:pPr>
      <w:r>
        <w:rPr>
          <w:sz w:val="24"/>
        </w:rPr>
        <w:t xml:space="preserve"> </w:t>
      </w:r>
    </w:p>
    <w:p>
      <w:pPr>
        <w:pStyle w:val="Normal"/>
        <w:rPr>
          <w:sz w:val="24"/>
        </w:rPr>
      </w:pPr>
      <w:r>
        <w:rPr>
          <w:sz w:val="24"/>
        </w:rPr>
        <w:t>First, the oil majors are selling domestic onshore reserves to independent producers, the source of nearly 90 percent of our crude oil lease volumes.  As independent producers buy reserves, we have the opportunity to purchase volumes traditionally transported by the oil majors.</w:t>
      </w:r>
    </w:p>
    <w:p>
      <w:pPr>
        <w:pStyle w:val="Normal"/>
        <w:rPr>
          <w:sz w:val="24"/>
        </w:rPr>
      </w:pPr>
      <w:r>
        <w:rPr>
          <w:sz w:val="24"/>
        </w:rPr>
      </w:r>
    </w:p>
    <w:p>
      <w:pPr>
        <w:pStyle w:val="Normal"/>
        <w:rPr>
          <w:sz w:val="24"/>
        </w:rPr>
      </w:pPr>
      <w:r>
        <w:rPr>
          <w:sz w:val="24"/>
        </w:rPr>
        <w:t>Second, the oil majors are beginning to treat transportation as a profit center.  Several oil majors are selling gathering and transmission assets, while others are considering third party transportation to reduce costs.</w:t>
      </w:r>
    </w:p>
    <w:p>
      <w:pPr>
        <w:pStyle w:val="Normal"/>
        <w:rPr>
          <w:sz w:val="24"/>
        </w:rPr>
      </w:pPr>
      <w:r>
        <w:rPr>
          <w:sz w:val="24"/>
        </w:rPr>
      </w:r>
    </w:p>
    <w:p>
      <w:pPr>
        <w:pStyle w:val="Normal"/>
        <w:rPr>
          <w:sz w:val="24"/>
        </w:rPr>
      </w:pPr>
      <w:r>
        <w:rPr>
          <w:sz w:val="24"/>
        </w:rPr>
        <w:t>To capture recently divested volumes and volumes from the oil majors, we will aggressively market our reliability, flexibility and low cost structure.</w:t>
      </w:r>
    </w:p>
    <w:p>
      <w:pPr>
        <w:pStyle w:val="Normal"/>
        <w:rPr>
          <w:sz w:val="24"/>
        </w:rPr>
      </w:pPr>
      <w:r>
        <w:rPr>
          <w:sz w:val="24"/>
        </w:rPr>
      </w:r>
      <w:r>
        <w:br w:type="page"/>
      </w:r>
    </w:p>
    <w:p>
      <w:pPr>
        <w:pStyle w:val="Normal"/>
        <w:rPr>
          <w:sz w:val="24"/>
        </w:rPr>
      </w:pPr>
      <w:r>
        <w:rPr>
          <w:sz w:val="24"/>
        </w:rPr>
      </w:r>
    </w:p>
    <w:p>
      <w:pPr>
        <w:pStyle w:val="Normal"/>
        <w:numPr>
          <w:ilvl w:val="0"/>
          <w:numId w:val="2"/>
        </w:numPr>
        <w:rPr>
          <w:b/>
          <w:sz w:val="24"/>
          <w:u w:val="single"/>
        </w:rPr>
      </w:pPr>
      <w:r>
        <w:rPr>
          <w:b/>
          <w:sz w:val="24"/>
          <w:u w:val="single"/>
        </w:rPr>
        <w:t>What makes your company worth a closer look?</w:t>
      </w:r>
    </w:p>
    <w:p>
      <w:pPr>
        <w:pStyle w:val="BodyText"/>
        <w:rPr/>
      </w:pPr>
      <w:r>
        <w:rPr/>
        <w:t>Our $1.90 annual distribution on common units provides a tremendous yield that should attract the attention of all investors.  A significant portion of the distribution, at least 95 percent in 2000, is tax deferred.  Through year-end 2001, Enron Corp. will provide distribution support of up to an additional $19.7 million.  The distribution support is used if operations do not provide enough cash to cover the full common unit distribution.</w:t>
      </w:r>
    </w:p>
    <w:p>
      <w:pPr>
        <w:pStyle w:val="Normal"/>
        <w:rPr>
          <w:sz w:val="24"/>
        </w:rPr>
      </w:pPr>
      <w:r>
        <w:rPr>
          <w:sz w:val="24"/>
        </w:rPr>
      </w:r>
    </w:p>
    <w:p>
      <w:pPr>
        <w:pStyle w:val="Normal"/>
        <w:rPr>
          <w:sz w:val="24"/>
        </w:rPr>
      </w:pPr>
      <w:r>
        <w:rPr>
          <w:sz w:val="24"/>
        </w:rPr>
        <w:t>Our recent accomplishments provide further reason to buy EOTT units.</w:t>
      </w:r>
    </w:p>
    <w:p>
      <w:pPr>
        <w:pStyle w:val="Normal"/>
        <w:rPr>
          <w:sz w:val="24"/>
        </w:rPr>
      </w:pPr>
      <w:r>
        <w:rPr>
          <w:sz w:val="24"/>
        </w:rPr>
        <w:t xml:space="preserve"> </w:t>
      </w:r>
    </w:p>
    <w:p>
      <w:pPr>
        <w:pStyle w:val="Normal"/>
        <w:rPr/>
      </w:pPr>
      <w:r>
        <w:rPr>
          <w:sz w:val="24"/>
        </w:rPr>
        <w:t xml:space="preserve">4.  </w:t>
      </w:r>
      <w:r>
        <w:rPr>
          <w:b/>
          <w:sz w:val="24"/>
          <w:u w:val="single"/>
        </w:rPr>
        <w:t>What message would you like to sent the investment community?</w:t>
      </w:r>
    </w:p>
    <w:p>
      <w:pPr>
        <w:pStyle w:val="Normal"/>
        <w:rPr>
          <w:sz w:val="24"/>
        </w:rPr>
      </w:pPr>
      <w:r>
        <w:rPr>
          <w:sz w:val="24"/>
        </w:rPr>
        <w:t xml:space="preserve">I am very proud of our achievements over the past 2 years.  We have taken giant steps forward in turning our business around, moving from a loss position in 1997 and 1998 to positive recurring earnings of $0.30 per unit in 1999.  We produced solid operating results in 1999 and are well positioned for 2000.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i/>
      <w:sz w:val="24"/>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2000-03-30T21:33:00Z</dcterms:created>
  <dc:creator>Scott Vonderheide</dc:creator>
  <dc:description/>
  <dc:language>en-CA</dc:language>
  <cp:lastModifiedBy>Scott Vonderheide</cp:lastModifiedBy>
  <cp:lastPrinted>2000-03-30T18:03:00Z</cp:lastPrinted>
  <dcterms:modified xsi:type="dcterms:W3CDTF">2000-03-30T21:33:00Z</dcterms:modified>
  <cp:revision>2</cp:revision>
  <dc:subject/>
  <dc:title>Oil And Gas Investor</dc:title>
</cp:coreProperties>
</file>