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North America Corp.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Risk Management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Legal Conference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5-6,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Thursday, October 5, 2000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tbl>
      <w:tblPr>
        <w:tblW w:w="784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6228"/>
      </w:tblGrid>
      <w:tr>
        <w:trPr>
          <w:trHeight w:val="1108" w:hRule="atLeast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1:00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Mark Haedicke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Introductory remarks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Law and Technology – Will the Legal Profession Ever Catch Up?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1:20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Paul Nelson – Linklaters &amp; Alliance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The Blue Flag System – Developments in Law Firm Technology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Practicing Law in the 21</w:t>
            </w:r>
            <w:r>
              <w:rPr>
                <w:vertAlign w:val="superscript"/>
              </w:rPr>
              <w:t>st</w:t>
            </w:r>
            <w:r>
              <w:rPr/>
              <w:t xml:space="preserve"> Century 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2:10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Break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2:30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                      – </w:t>
            </w:r>
            <w:r>
              <w:rPr/>
              <w:t>Milbank, Tweed, Hadley &amp; McCloy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[To be discussed, but will possibly include Legislative Developments, including Uniform Computer Information Transactions Act, Uniform Electronic Transactions Act, "E-signature" legislation]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3:20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Kerry Notestine – Littler Mendehlson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The Internet Age Redefines the Workplace:  Practical E-law Recommendations for Networked Employers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4:10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Mark Frevert – Enron North America Corp.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6:30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Cocktails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7:30 p.m.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Dinner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rPr>
          <w:u w:val="single"/>
        </w:rPr>
      </w:pPr>
      <w:r>
        <w:rPr>
          <w:u w:val="single"/>
        </w:rPr>
        <w:t>Friday, October 6, 2000</w:t>
      </w:r>
    </w:p>
    <w:p>
      <w:pPr>
        <w:pStyle w:val="Normal"/>
        <w:rPr/>
      </w:pPr>
      <w:r>
        <w:rPr/>
      </w:r>
    </w:p>
    <w:tbl>
      <w:tblPr>
        <w:tblW w:w="784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6228"/>
      </w:tblGrid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7:30 a.m.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Breakfast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8:30 a.m.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Peter Mims and Steve Borgman – Vinson &amp; Elkins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Intellectual Property Issues 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10:00 a.m.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Break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10:20 a.m.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TBD - Demonstration of On-line Transaction Systems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Deal Bench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Others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10:50 a.m.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Denis O'Connell –  Enron Europe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rPr/>
              <w:t>Enron Credit.com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11:40 a.m.</w:t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Haedicke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Closing remarks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12:00 p.m.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Lunch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1:30 p.m.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Tee time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2000-06-25T22:51:00Z</dcterms:created>
  <dc:creator>Travis McCullough</dc:creator>
  <dc:description/>
  <dc:language>en-CA</dc:language>
  <cp:lastModifiedBy>Travis McCullough</cp:lastModifiedBy>
  <cp:lastPrinted>2000-06-28T15:59:00Z</cp:lastPrinted>
  <dcterms:modified xsi:type="dcterms:W3CDTF">2000-08-23T11:18:00Z</dcterms:modified>
  <cp:revision>5</cp:revision>
  <dc:subject/>
  <dc:title>Enron North America Corp</dc:title>
</cp:coreProperties>
</file>