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5040" w:end="0"/>
        <w:rPr>
          <w:color w:val="000000"/>
        </w:rPr>
      </w:pPr>
      <w:r>
        <w:rPr>
          <w:color w:val="000000"/>
        </w:rPr>
      </w:r>
    </w:p>
    <w:tbl>
      <w:tblPr>
        <w:tblW w:w="9244" w:type="dxa"/>
        <w:jc w:val="start"/>
        <w:tblInd w:w="0" w:type="dxa"/>
        <w:tblLayout w:type="fixed"/>
        <w:tblCellMar>
          <w:top w:w="0" w:type="dxa"/>
          <w:start w:w="108" w:type="dxa"/>
          <w:bottom w:w="0" w:type="dxa"/>
          <w:end w:w="108" w:type="dxa"/>
        </w:tblCellMar>
      </w:tblPr>
      <w:tblGrid>
        <w:gridCol w:w="6588"/>
        <w:gridCol w:w="2656"/>
      </w:tblGrid>
      <w:tr>
        <w:trPr/>
        <w:tc>
          <w:tcPr>
            <w:tcW w:w="6588" w:type="dxa"/>
            <w:tcBorders/>
          </w:tcPr>
          <w:p>
            <w:pPr>
              <w:pStyle w:val="Normal"/>
              <w:rPr>
                <w:color w:val="000000"/>
              </w:rPr>
            </w:pPr>
            <w:r>
              <w:rPr>
                <w:color w:val="000000"/>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Normal"/>
              <w:jc w:val="end"/>
              <w:rPr>
                <w:color w:val="000000"/>
              </w:rPr>
            </w:pPr>
            <w:r>
              <w:rPr>
                <w:color w:val="000000"/>
              </w:rPr>
            </w:r>
          </w:p>
        </w:tc>
        <w:tc>
          <w:tcPr>
            <w:tcW w:w="2656" w:type="dxa"/>
            <w:tcBorders/>
          </w:tcPr>
          <w:p>
            <w:pPr>
              <w:pStyle w:val="Normal"/>
              <w:rPr>
                <w:b/>
                <w:color w:val="000000"/>
                <w:lang w:val="nb-NO"/>
              </w:rPr>
            </w:pPr>
            <w:r>
              <w:rPr>
                <w:b/>
                <w:color w:val="000000"/>
                <w:lang w:val="nb-NO"/>
              </w:rPr>
              <w:t>Enron Nordic Energy</w:t>
            </w:r>
          </w:p>
          <w:p>
            <w:pPr>
              <w:pStyle w:val="Normal"/>
              <w:rPr>
                <w:color w:val="000000"/>
                <w:lang w:val="nb-NO"/>
              </w:rPr>
            </w:pPr>
            <w:r>
              <w:rPr>
                <w:color w:val="000000"/>
                <w:lang w:val="nb-NO"/>
              </w:rPr>
              <w:t>Hoffsveien 1D</w:t>
            </w:r>
          </w:p>
          <w:p>
            <w:pPr>
              <w:pStyle w:val="Normal"/>
              <w:rPr>
                <w:color w:val="000000"/>
                <w:lang w:val="nb-NO"/>
              </w:rPr>
            </w:pPr>
            <w:r>
              <w:rPr>
                <w:color w:val="000000"/>
                <w:lang w:val="nb-NO"/>
              </w:rPr>
              <w:t>P.O. Box 637 Skøyen</w:t>
            </w:r>
          </w:p>
          <w:p>
            <w:pPr>
              <w:pStyle w:val="Normal"/>
              <w:rPr>
                <w:color w:val="000000"/>
                <w:lang w:val="en-AU"/>
              </w:rPr>
            </w:pPr>
            <w:r>
              <w:rPr>
                <w:color w:val="000000"/>
                <w:lang w:val="en-AU"/>
              </w:rPr>
              <w:t>0214 Oslo, Norway</w:t>
            </w:r>
          </w:p>
          <w:p>
            <w:pPr>
              <w:pStyle w:val="Header"/>
              <w:tabs>
                <w:tab w:val="clear" w:pos="4153"/>
                <w:tab w:val="clear" w:pos="8306"/>
              </w:tabs>
              <w:rPr>
                <w:color w:val="000000"/>
                <w:lang w:val="en-AU"/>
              </w:rPr>
            </w:pPr>
            <w:r>
              <w:rPr>
                <w:color w:val="000000"/>
                <w:lang w:val="en-AU"/>
              </w:rPr>
              <w:t>Telephone +47 23 10 25 00</w:t>
            </w:r>
          </w:p>
          <w:p>
            <w:pPr>
              <w:pStyle w:val="Normal"/>
              <w:rPr>
                <w:color w:val="000000"/>
                <w:lang w:val="en-AU"/>
              </w:rPr>
            </w:pPr>
            <w:r>
              <w:rPr>
                <w:color w:val="000000"/>
                <w:lang w:val="en-AU"/>
              </w:rPr>
              <w:t>Fax:           +47 23 10 26 02</w:t>
            </w:r>
          </w:p>
        </w:tc>
      </w:tr>
    </w:tbl>
    <w:p>
      <w:pPr>
        <w:pStyle w:val="Normal"/>
        <w:ind w:firstLine="720" w:start="5760" w:end="0"/>
        <w:rPr>
          <w:color w:val="000000"/>
        </w:rPr>
      </w:pPr>
      <w:r>
        <w:rPr>
          <w:color w:val="000000"/>
        </w:rPr>
        <w:t>[Date]</w:t>
      </w:r>
    </w:p>
    <w:p>
      <w:pPr>
        <w:pStyle w:val="Normal"/>
        <w:jc w:val="center"/>
        <w:rPr>
          <w:color w:val="000000"/>
        </w:rPr>
      </w:pPr>
      <w:r>
        <w:rPr>
          <w:color w:val="000000"/>
        </w:rPr>
      </w:r>
    </w:p>
    <w:p>
      <w:pPr>
        <w:pStyle w:val="Normal"/>
        <w:rPr>
          <w:color w:val="000000"/>
        </w:rPr>
      </w:pPr>
      <w:r>
        <w:rPr>
          <w:color w:val="000000"/>
        </w:rPr>
        <w:t>[CP]</w:t>
      </w:r>
    </w:p>
    <w:p>
      <w:pPr>
        <w:pStyle w:val="Normal"/>
        <w:rPr>
          <w:color w:val="000000"/>
        </w:rPr>
      </w:pPr>
      <w:r>
        <w:rPr>
          <w:color w:val="000000"/>
        </w:rPr>
      </w:r>
    </w:p>
    <w:p>
      <w:pPr>
        <w:pStyle w:val="Normal"/>
        <w:jc w:val="both"/>
        <w:rPr>
          <w:color w:val="000000"/>
        </w:rPr>
      </w:pPr>
      <w:r>
        <w:rPr>
          <w:color w:val="000000"/>
        </w:rPr>
        <w:t>Attention:  [ ]</w:t>
      </w:r>
    </w:p>
    <w:p>
      <w:pPr>
        <w:pStyle w:val="Normal"/>
        <w:jc w:val="both"/>
        <w:rPr>
          <w:color w:val="000000"/>
          <w:u w:val="single"/>
        </w:rPr>
      </w:pPr>
      <w:r>
        <w:rPr>
          <w:color w:val="000000"/>
          <w:u w:val="single"/>
        </w:rPr>
      </w:r>
    </w:p>
    <w:p>
      <w:pPr>
        <w:pStyle w:val="Normal"/>
        <w:rPr>
          <w:color w:val="000000"/>
        </w:rPr>
      </w:pPr>
      <w:r>
        <w:rPr>
          <w:color w:val="000000"/>
        </w:rPr>
        <w:t>Telephone No.: [ ]</w:t>
      </w:r>
    </w:p>
    <w:p>
      <w:pPr>
        <w:pStyle w:val="Normal"/>
        <w:rPr>
          <w:color w:val="000000"/>
          <w:u w:val="single"/>
        </w:rPr>
      </w:pPr>
      <w:r>
        <w:rPr>
          <w:color w:val="000000"/>
        </w:rPr>
        <w:t>Fax No.:  [ ]</w:t>
      </w:r>
    </w:p>
    <w:p>
      <w:pPr>
        <w:pStyle w:val="Normal"/>
        <w:rPr>
          <w:color w:val="000000"/>
          <w:u w:val="single"/>
        </w:rPr>
      </w:pPr>
      <w:r>
        <w:rPr>
          <w:color w:val="000000"/>
          <w:u w:val="single"/>
        </w:rPr>
      </w:r>
    </w:p>
    <w:p>
      <w:pPr>
        <w:pStyle w:val="Normal"/>
        <w:rPr>
          <w:color w:val="000000"/>
        </w:rPr>
      </w:pPr>
      <w:r>
        <w:rPr>
          <w:color w:val="000000"/>
        </w:rPr>
      </w:r>
    </w:p>
    <w:p>
      <w:pPr>
        <w:pStyle w:val="Heading2"/>
        <w:ind w:hanging="0" w:start="0"/>
        <w:rPr>
          <w:color w:val="000000"/>
        </w:rPr>
      </w:pPr>
      <w:r>
        <w:rPr>
          <w:color w:val="000000"/>
        </w:rPr>
        <w:t>WEATHER CALL OPTION- Contract No. EUR [  ]</w:t>
        <w:tab/>
        <w:tab/>
      </w:r>
    </w:p>
    <w:p>
      <w:pPr>
        <w:pStyle w:val="Normal"/>
        <w:rPr>
          <w:color w:val="000000"/>
        </w:rPr>
      </w:pPr>
      <w:r>
        <w:rPr>
          <w:color w:val="000000"/>
        </w:rPr>
      </w:r>
    </w:p>
    <w:p>
      <w:pPr>
        <w:pStyle w:val="Normal"/>
        <w:rPr/>
      </w:pPr>
      <w:r>
        <w:rPr>
          <w:color w:val="000000"/>
        </w:rPr>
        <w:t>The purpose of this document is to confirm the terms and conditions of the above transaction entered into between Enron Capital &amp; Trade Resources International Corp., Norwegian Branch (“</w:t>
      </w:r>
      <w:r>
        <w:rPr>
          <w:b/>
          <w:color w:val="000000"/>
        </w:rPr>
        <w:t>Party A</w:t>
      </w:r>
      <w:r>
        <w:rPr>
          <w:color w:val="000000"/>
        </w:rPr>
        <w:t>”) and [] (“</w:t>
      </w:r>
      <w:r>
        <w:rPr>
          <w:b/>
          <w:color w:val="000000"/>
        </w:rPr>
        <w:t>Party B</w:t>
      </w:r>
      <w:r>
        <w:rPr>
          <w:color w:val="000000"/>
        </w:rPr>
        <w:t>”) on [Trade Date] (the “</w:t>
      </w:r>
      <w:r>
        <w:rPr>
          <w:b/>
          <w:color w:val="000000"/>
        </w:rPr>
        <w:t>Transaction</w:t>
      </w:r>
      <w:r>
        <w:rPr>
          <w:color w:val="000000"/>
        </w:rPr>
        <w:t>”). This document constitutes a “Confirmation” as referred to in the ISDA Form specified below.</w:t>
      </w:r>
    </w:p>
    <w:p>
      <w:pPr>
        <w:pStyle w:val="Normal"/>
        <w:rPr>
          <w:color w:val="000000"/>
        </w:rPr>
      </w:pPr>
      <w:r>
        <w:rPr>
          <w:color w:val="000000"/>
        </w:rPr>
      </w:r>
    </w:p>
    <w:p>
      <w:pPr>
        <w:pStyle w:val="BodyText"/>
        <w:rPr/>
      </w:pPr>
      <w:r>
        <w:rPr>
          <w:color w:val="000000"/>
          <w:lang w:val="en-AU"/>
        </w:rPr>
        <w:t>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w:t>
      </w:r>
      <w:r>
        <w:rPr>
          <w:b/>
          <w:color w:val="000000"/>
          <w:lang w:val="en-AU"/>
        </w:rPr>
        <w:t>ISDA Form</w:t>
      </w:r>
      <w:r>
        <w:rPr>
          <w:color w:val="000000"/>
          <w:lang w:val="en-AU"/>
        </w:rPr>
        <w:t>”),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w:t>
      </w:r>
      <w:r>
        <w:rPr>
          <w:b/>
          <w:color w:val="000000"/>
          <w:lang w:val="en-AU"/>
        </w:rPr>
        <w:t>Confirmation</w:t>
      </w:r>
      <w:r>
        <w:rPr>
          <w:color w:val="000000"/>
          <w:lang w:val="en-AU"/>
        </w:rPr>
        <w:t>”) confirming transactions (each a “</w:t>
      </w:r>
      <w:r>
        <w:rPr>
          <w:b/>
          <w:color w:val="000000"/>
          <w:lang w:val="en-AU"/>
        </w:rPr>
        <w:t>Transaction</w:t>
      </w:r>
      <w:r>
        <w:rPr>
          <w:color w:val="000000"/>
          <w:lang w:val="en-AU"/>
        </w:rPr>
        <w:t>”) entered into between us (notwithstanding anything to the contrary in a Confirmation), shall supplement, form part of, and be subject to, an agreement in the form of the ISDA Form as if we had executed an agreement in such form (but without any Schedule except for the election of English law as the governing law and Sterling as the Termination Currency) on the Trade Date of the first such Transaction between us.  In the event of any inconsistency between the provisions of that agreement and this Confirmation, this Confirmation will prevail for the purpose of this Transaction.</w:t>
      </w:r>
    </w:p>
    <w:p>
      <w:pPr>
        <w:pStyle w:val="BodyText"/>
        <w:rPr>
          <w:color w:val="000000"/>
          <w:lang w:val="en-AU"/>
        </w:rPr>
      </w:pPr>
      <w:r>
        <w:rPr>
          <w:color w:val="000000"/>
          <w:lang w:val="en-AU"/>
        </w:rPr>
      </w:r>
    </w:p>
    <w:p>
      <w:pPr>
        <w:pStyle w:val="BodyText"/>
        <w:rPr>
          <w:color w:val="000000"/>
        </w:rPr>
      </w:pPr>
      <w:r>
        <w:rPr>
          <w:color w:val="000000"/>
        </w:rPr>
      </w:r>
    </w:p>
    <w:p>
      <w:pPr>
        <w:pStyle w:val="Normal"/>
        <w:numPr>
          <w:ilvl w:val="0"/>
          <w:numId w:val="3"/>
        </w:numPr>
        <w:tabs>
          <w:tab w:val="left" w:pos="720" w:leader="none"/>
        </w:tabs>
        <w:rPr>
          <w:color w:val="000000"/>
        </w:rPr>
      </w:pPr>
      <w:r>
        <w:rPr>
          <w:b/>
          <w:color w:val="000000"/>
          <w:u w:val="single"/>
        </w:rPr>
        <w:t>Terms of Transaction.</w:t>
      </w:r>
      <w:r>
        <w:rPr>
          <w:color w:val="000000"/>
        </w:rPr>
        <w:t xml:space="preserve">  The terms of the Transaction are as follows:</w:t>
      </w:r>
    </w:p>
    <w:p>
      <w:pPr>
        <w:pStyle w:val="Normal"/>
        <w:rPr>
          <w:b/>
          <w:color w:val="000000"/>
          <w:u w:val="single"/>
        </w:rPr>
      </w:pPr>
      <w:r>
        <w:rPr>
          <w:b/>
          <w:color w:val="000000"/>
          <w:u w:val="single"/>
        </w:rPr>
      </w:r>
    </w:p>
    <w:tbl>
      <w:tblPr>
        <w:tblW w:w="9244" w:type="dxa"/>
        <w:jc w:val="start"/>
        <w:tblInd w:w="0" w:type="dxa"/>
        <w:tblLayout w:type="fixed"/>
        <w:tblCellMar>
          <w:top w:w="0" w:type="dxa"/>
          <w:start w:w="108" w:type="dxa"/>
          <w:bottom w:w="0" w:type="dxa"/>
          <w:end w:w="108" w:type="dxa"/>
        </w:tblCellMar>
      </w:tblPr>
      <w:tblGrid>
        <w:gridCol w:w="3369"/>
        <w:gridCol w:w="5875"/>
      </w:tblGrid>
      <w:tr>
        <w:trPr/>
        <w:tc>
          <w:tcPr>
            <w:tcW w:w="3369" w:type="dxa"/>
            <w:tcBorders/>
          </w:tcPr>
          <w:p>
            <w:pPr>
              <w:pStyle w:val="Normal"/>
              <w:snapToGrid w:val="false"/>
              <w:rPr>
                <w:color w:val="000000"/>
              </w:rPr>
            </w:pPr>
            <w:r>
              <w:rPr>
                <w:color w:val="000000"/>
              </w:rPr>
            </w:r>
          </w:p>
          <w:p>
            <w:pPr>
              <w:pStyle w:val="Normal"/>
              <w:rPr>
                <w:color w:val="000000"/>
              </w:rPr>
            </w:pPr>
            <w:r>
              <w:rPr>
                <w:color w:val="000000"/>
              </w:rPr>
              <w:t>Transaction Type:</w:t>
            </w:r>
          </w:p>
          <w:p>
            <w:pPr>
              <w:pStyle w:val="Normal"/>
              <w:rPr>
                <w:color w:val="000000"/>
              </w:rPr>
            </w:pPr>
            <w:r>
              <w:rPr>
                <w:color w:val="000000"/>
              </w:rPr>
            </w:r>
          </w:p>
        </w:tc>
        <w:tc>
          <w:tcPr>
            <w:tcW w:w="5875" w:type="dxa"/>
            <w:tcBorders/>
          </w:tcPr>
          <w:p>
            <w:pPr>
              <w:pStyle w:val="Normal"/>
              <w:snapToGrid w:val="false"/>
              <w:rPr>
                <w:color w:val="000000"/>
              </w:rPr>
            </w:pPr>
            <w:r>
              <w:rPr>
                <w:color w:val="000000"/>
              </w:rPr>
            </w:r>
          </w:p>
          <w:p>
            <w:pPr>
              <w:pStyle w:val="Header"/>
              <w:tabs>
                <w:tab w:val="clear" w:pos="4153"/>
                <w:tab w:val="clear" w:pos="8306"/>
              </w:tabs>
              <w:rPr>
                <w:color w:val="000000"/>
              </w:rPr>
            </w:pPr>
            <w:r>
              <w:rPr>
                <w:color w:val="000000"/>
              </w:rPr>
              <w:t>Critical Day  (CTD) Call Option</w:t>
            </w:r>
          </w:p>
        </w:tc>
      </w:tr>
      <w:tr>
        <w:trPr/>
        <w:tc>
          <w:tcPr>
            <w:tcW w:w="3369" w:type="dxa"/>
            <w:tcBorders/>
          </w:tcPr>
          <w:p>
            <w:pPr>
              <w:pStyle w:val="Normal"/>
              <w:rPr>
                <w:color w:val="000000"/>
              </w:rPr>
            </w:pPr>
            <w:r>
              <w:rPr>
                <w:color w:val="000000"/>
              </w:rPr>
              <w:t>Trade Date:</w:t>
            </w:r>
          </w:p>
        </w:tc>
        <w:tc>
          <w:tcPr>
            <w:tcW w:w="5875" w:type="dxa"/>
            <w:tcBorders/>
          </w:tcPr>
          <w:p>
            <w:pPr>
              <w:pStyle w:val="Normal"/>
              <w:rPr>
                <w:color w:val="000000"/>
              </w:rPr>
            </w:pPr>
            <w:r>
              <w:rPr>
                <w:color w:val="000000"/>
              </w:rPr>
              <w:t>[ ] (time of Transaction is available upon request)</w:t>
            </w:r>
          </w:p>
          <w:p>
            <w:pPr>
              <w:pStyle w:val="Normal"/>
              <w:rPr>
                <w:color w:val="000000"/>
              </w:rPr>
            </w:pPr>
            <w:r>
              <w:rPr>
                <w:color w:val="000000"/>
              </w:rPr>
            </w:r>
          </w:p>
        </w:tc>
      </w:tr>
      <w:tr>
        <w:trPr>
          <w:trHeight w:val="80" w:hRule="atLeast"/>
        </w:trPr>
        <w:tc>
          <w:tcPr>
            <w:tcW w:w="3369" w:type="dxa"/>
            <w:tcBorders/>
          </w:tcPr>
          <w:p>
            <w:pPr>
              <w:pStyle w:val="Normal"/>
              <w:rPr>
                <w:color w:val="000000"/>
              </w:rPr>
            </w:pPr>
            <w:r>
              <w:rPr>
                <w:color w:val="000000"/>
              </w:rPr>
              <w:t>Calculation Period:</w:t>
            </w:r>
          </w:p>
          <w:p>
            <w:pPr>
              <w:pStyle w:val="Normal"/>
              <w:rPr>
                <w:color w:val="000000"/>
              </w:rPr>
            </w:pPr>
            <w:r>
              <w:rPr>
                <w:color w:val="000000"/>
              </w:rPr>
            </w:r>
          </w:p>
        </w:tc>
        <w:tc>
          <w:tcPr>
            <w:tcW w:w="5875" w:type="dxa"/>
            <w:tcBorders/>
          </w:tcPr>
          <w:p>
            <w:pPr>
              <w:pStyle w:val="Normal"/>
              <w:jc w:val="both"/>
              <w:rPr>
                <w:color w:val="000000"/>
              </w:rPr>
            </w:pPr>
            <w:r>
              <w:rPr>
                <w:color w:val="000000"/>
              </w:rPr>
              <w:t>The period from and including the Effective Date to and including the Termination Date.</w:t>
            </w:r>
          </w:p>
        </w:tc>
      </w:tr>
      <w:tr>
        <w:trPr>
          <w:trHeight w:val="80" w:hRule="atLeast"/>
        </w:trPr>
        <w:tc>
          <w:tcPr>
            <w:tcW w:w="3369" w:type="dxa"/>
            <w:tcBorders/>
          </w:tcPr>
          <w:p>
            <w:pPr>
              <w:pStyle w:val="Header"/>
              <w:tabs>
                <w:tab w:val="clear" w:pos="4153"/>
                <w:tab w:val="clear" w:pos="8306"/>
              </w:tabs>
              <w:snapToGrid w:val="false"/>
              <w:rPr>
                <w:color w:val="000000"/>
              </w:rPr>
            </w:pPr>
            <w:r>
              <w:rPr>
                <w:color w:val="000000"/>
              </w:rPr>
            </w:r>
          </w:p>
          <w:p>
            <w:pPr>
              <w:pStyle w:val="Normal"/>
              <w:rPr>
                <w:color w:val="000000"/>
              </w:rPr>
            </w:pPr>
            <w:r>
              <w:rPr>
                <w:color w:val="000000"/>
              </w:rPr>
              <w:t>Effective Date:</w:t>
            </w:r>
          </w:p>
        </w:tc>
        <w:tc>
          <w:tcPr>
            <w:tcW w:w="5875" w:type="dxa"/>
            <w:tcBorders/>
          </w:tcPr>
          <w:p>
            <w:pPr>
              <w:pStyle w:val="Normal"/>
              <w:snapToGrid w:val="false"/>
              <w:jc w:val="both"/>
              <w:rPr>
                <w:color w:val="000000"/>
              </w:rPr>
            </w:pPr>
            <w:r>
              <w:rPr>
                <w:color w:val="000000"/>
              </w:rPr>
            </w:r>
          </w:p>
          <w:p>
            <w:pPr>
              <w:pStyle w:val="Normal"/>
              <w:jc w:val="both"/>
              <w:rPr>
                <w:color w:val="000000"/>
              </w:rPr>
            </w:pPr>
            <w:r>
              <w:rPr>
                <w:color w:val="000000"/>
              </w:rPr>
              <w:t>[ ]</w:t>
            </w:r>
          </w:p>
        </w:tc>
      </w:tr>
      <w:tr>
        <w:trPr>
          <w:trHeight w:val="80" w:hRule="atLeast"/>
        </w:trPr>
        <w:tc>
          <w:tcPr>
            <w:tcW w:w="3369" w:type="dxa"/>
            <w:tcBorders/>
          </w:tcPr>
          <w:p>
            <w:pPr>
              <w:pStyle w:val="Normal"/>
              <w:snapToGrid w:val="false"/>
              <w:rPr>
                <w:color w:val="000000"/>
              </w:rPr>
            </w:pPr>
            <w:r>
              <w:rPr>
                <w:color w:val="000000"/>
              </w:rPr>
            </w:r>
          </w:p>
          <w:p>
            <w:pPr>
              <w:pStyle w:val="Normal"/>
              <w:rPr>
                <w:color w:val="000000"/>
              </w:rPr>
            </w:pPr>
            <w:r>
              <w:rPr>
                <w:color w:val="000000"/>
              </w:rPr>
              <w:t>Termination Date:</w:t>
            </w:r>
          </w:p>
        </w:tc>
        <w:tc>
          <w:tcPr>
            <w:tcW w:w="5875" w:type="dxa"/>
            <w:tcBorders/>
          </w:tcPr>
          <w:p>
            <w:pPr>
              <w:pStyle w:val="Header"/>
              <w:tabs>
                <w:tab w:val="clear" w:pos="4153"/>
                <w:tab w:val="clear" w:pos="8306"/>
              </w:tabs>
              <w:snapToGrid w:val="false"/>
              <w:jc w:val="both"/>
              <w:rPr>
                <w:color w:val="000000"/>
              </w:rPr>
            </w:pPr>
            <w:r>
              <w:rPr>
                <w:color w:val="000000"/>
              </w:rPr>
            </w:r>
          </w:p>
          <w:p>
            <w:pPr>
              <w:pStyle w:val="Header"/>
              <w:tabs>
                <w:tab w:val="clear" w:pos="4153"/>
                <w:tab w:val="clear" w:pos="8306"/>
              </w:tabs>
              <w:jc w:val="both"/>
              <w:rPr>
                <w:color w:val="000000"/>
              </w:rPr>
            </w:pPr>
            <w:r>
              <w:rPr>
                <w:color w:val="000000"/>
              </w:rPr>
              <w:t>[ ]</w:t>
            </w:r>
          </w:p>
          <w:p>
            <w:pPr>
              <w:pStyle w:val="Header"/>
              <w:tabs>
                <w:tab w:val="clear" w:pos="4153"/>
                <w:tab w:val="clear" w:pos="8306"/>
              </w:tabs>
              <w:jc w:val="both"/>
              <w:rPr>
                <w:color w:val="000000"/>
              </w:rPr>
            </w:pPr>
            <w:r>
              <w:rPr>
                <w:color w:val="000000"/>
              </w:rPr>
            </w:r>
          </w:p>
        </w:tc>
      </w:tr>
      <w:tr>
        <w:trPr>
          <w:trHeight w:val="80" w:hRule="atLeast"/>
        </w:trPr>
        <w:tc>
          <w:tcPr>
            <w:tcW w:w="3369" w:type="dxa"/>
            <w:tcBorders/>
          </w:tcPr>
          <w:p>
            <w:pPr>
              <w:pStyle w:val="Normal"/>
              <w:rPr>
                <w:color w:val="000000"/>
              </w:rPr>
            </w:pPr>
            <w:r>
              <w:rPr>
                <w:color w:val="000000"/>
              </w:rPr>
              <w:t>Premium:</w:t>
            </w:r>
          </w:p>
        </w:tc>
        <w:tc>
          <w:tcPr>
            <w:tcW w:w="5875" w:type="dxa"/>
            <w:tcBorders/>
          </w:tcPr>
          <w:p>
            <w:pPr>
              <w:pStyle w:val="Normal"/>
              <w:jc w:val="both"/>
              <w:rPr>
                <w:color w:val="000000"/>
              </w:rPr>
            </w:pPr>
            <w:r>
              <w:rPr>
                <w:color w:val="000000"/>
              </w:rPr>
              <w:t>[ ]</w:t>
            </w:r>
          </w:p>
          <w:p>
            <w:pPr>
              <w:pStyle w:val="Normal"/>
              <w:jc w:val="both"/>
              <w:rPr>
                <w:color w:val="000000"/>
              </w:rPr>
            </w:pPr>
            <w:r>
              <w:rPr>
                <w:color w:val="000000"/>
              </w:rPr>
            </w:r>
          </w:p>
        </w:tc>
      </w:tr>
      <w:tr>
        <w:trPr>
          <w:trHeight w:val="80" w:hRule="atLeast"/>
        </w:trPr>
        <w:tc>
          <w:tcPr>
            <w:tcW w:w="3369" w:type="dxa"/>
            <w:tcBorders/>
          </w:tcPr>
          <w:p>
            <w:pPr>
              <w:pStyle w:val="Normal"/>
              <w:snapToGrid w:val="false"/>
              <w:rPr>
                <w:color w:val="000000"/>
              </w:rPr>
            </w:pPr>
            <w:r>
              <w:rPr>
                <w:color w:val="000000"/>
              </w:rPr>
            </w:r>
          </w:p>
          <w:p>
            <w:pPr>
              <w:pStyle w:val="Normal"/>
              <w:rPr>
                <w:color w:val="000000"/>
              </w:rPr>
            </w:pPr>
            <w:r>
              <w:rPr>
                <w:color w:val="000000"/>
              </w:rPr>
              <w:t>Premium Payment Date:</w:t>
            </w:r>
          </w:p>
        </w:tc>
        <w:tc>
          <w:tcPr>
            <w:tcW w:w="5875" w:type="dxa"/>
            <w:tcBorders/>
          </w:tcPr>
          <w:p>
            <w:pPr>
              <w:pStyle w:val="Normal"/>
              <w:snapToGrid w:val="false"/>
              <w:jc w:val="both"/>
              <w:rPr>
                <w:color w:val="000000"/>
              </w:rPr>
            </w:pPr>
            <w:r>
              <w:rPr>
                <w:color w:val="000000"/>
              </w:rPr>
            </w:r>
          </w:p>
          <w:p>
            <w:pPr>
              <w:pStyle w:val="Normal"/>
              <w:jc w:val="both"/>
              <w:rPr>
                <w:color w:val="000000"/>
              </w:rPr>
            </w:pPr>
            <w:r>
              <w:rPr>
                <w:color w:val="000000"/>
              </w:rPr>
              <w:t>Two business days after this Confirmation has been duly executed by Party A.</w:t>
            </w:r>
          </w:p>
        </w:tc>
      </w:tr>
      <w:tr>
        <w:trPr>
          <w:trHeight w:val="80" w:hRule="atLeast"/>
        </w:trPr>
        <w:tc>
          <w:tcPr>
            <w:tcW w:w="3369" w:type="dxa"/>
            <w:tcBorders/>
          </w:tcPr>
          <w:p>
            <w:pPr>
              <w:pStyle w:val="Normal"/>
              <w:snapToGrid w:val="false"/>
              <w:rPr>
                <w:color w:val="000000"/>
              </w:rPr>
            </w:pPr>
            <w:r>
              <w:rPr>
                <w:color w:val="000000"/>
              </w:rPr>
            </w:r>
          </w:p>
          <w:p>
            <w:pPr>
              <w:pStyle w:val="Normal"/>
              <w:rPr>
                <w:color w:val="000000"/>
              </w:rPr>
            </w:pPr>
            <w:r>
              <w:rPr>
                <w:color w:val="000000"/>
              </w:rPr>
              <w:t>Notional Amount:</w:t>
            </w:r>
          </w:p>
        </w:tc>
        <w:tc>
          <w:tcPr>
            <w:tcW w:w="5875" w:type="dxa"/>
            <w:tcBorders/>
          </w:tcPr>
          <w:p>
            <w:pPr>
              <w:pStyle w:val="Normal"/>
              <w:snapToGrid w:val="false"/>
              <w:jc w:val="both"/>
              <w:rPr>
                <w:color w:val="000000"/>
              </w:rPr>
            </w:pPr>
            <w:r>
              <w:rPr>
                <w:color w:val="000000"/>
              </w:rPr>
            </w:r>
          </w:p>
          <w:p>
            <w:pPr>
              <w:pStyle w:val="Normal"/>
              <w:jc w:val="both"/>
              <w:rPr>
                <w:color w:val="000000"/>
              </w:rPr>
            </w:pPr>
            <w:r>
              <w:rPr>
                <w:color w:val="000000"/>
              </w:rPr>
              <w:t>[Currency] [Amount] per CTD</w:t>
            </w:r>
          </w:p>
        </w:tc>
      </w:tr>
      <w:tr>
        <w:trPr>
          <w:trHeight w:val="80" w:hRule="atLeast"/>
        </w:trPr>
        <w:tc>
          <w:tcPr>
            <w:tcW w:w="3369" w:type="dxa"/>
            <w:tcBorders/>
          </w:tcPr>
          <w:p>
            <w:pPr>
              <w:pStyle w:val="Normal"/>
              <w:snapToGrid w:val="false"/>
              <w:rPr>
                <w:color w:val="000000"/>
              </w:rPr>
            </w:pPr>
            <w:r>
              <w:rPr>
                <w:color w:val="000000"/>
              </w:rPr>
            </w:r>
          </w:p>
          <w:p>
            <w:pPr>
              <w:pStyle w:val="Normal"/>
              <w:rPr>
                <w:color w:val="000000"/>
              </w:rPr>
            </w:pPr>
            <w:r>
              <w:rPr>
                <w:color w:val="000000"/>
              </w:rPr>
              <w:t>Strike Amount:</w:t>
            </w:r>
          </w:p>
        </w:tc>
        <w:tc>
          <w:tcPr>
            <w:tcW w:w="5875" w:type="dxa"/>
            <w:tcBorders/>
          </w:tcPr>
          <w:p>
            <w:pPr>
              <w:pStyle w:val="Normal"/>
              <w:snapToGrid w:val="false"/>
              <w:jc w:val="both"/>
              <w:rPr>
                <w:color w:val="000000"/>
              </w:rPr>
            </w:pPr>
            <w:r>
              <w:rPr>
                <w:color w:val="000000"/>
              </w:rPr>
            </w:r>
          </w:p>
          <w:p>
            <w:pPr>
              <w:pStyle w:val="Normal"/>
              <w:jc w:val="both"/>
              <w:rPr>
                <w:color w:val="000000"/>
              </w:rPr>
            </w:pPr>
            <w:r>
              <w:rPr>
                <w:color w:val="000000"/>
              </w:rPr>
              <w:t>[ ]  CTDs</w:t>
            </w:r>
          </w:p>
        </w:tc>
      </w:tr>
      <w:tr>
        <w:trPr/>
        <w:tc>
          <w:tcPr>
            <w:tcW w:w="3369" w:type="dxa"/>
            <w:tcBorders/>
          </w:tcPr>
          <w:p>
            <w:pPr>
              <w:pStyle w:val="Normal"/>
              <w:snapToGrid w:val="false"/>
              <w:rPr>
                <w:color w:val="000000"/>
              </w:rPr>
            </w:pPr>
            <w:r>
              <w:rPr>
                <w:color w:val="000000"/>
              </w:rPr>
            </w:r>
          </w:p>
          <w:p>
            <w:pPr>
              <w:pStyle w:val="Normal"/>
              <w:rPr>
                <w:color w:val="000000"/>
              </w:rPr>
            </w:pPr>
            <w:r>
              <w:rPr>
                <w:color w:val="000000"/>
              </w:rPr>
              <w:t>Payment Date:</w:t>
            </w:r>
          </w:p>
          <w:p>
            <w:pPr>
              <w:pStyle w:val="Normal"/>
              <w:rPr>
                <w:color w:val="000000"/>
              </w:rPr>
            </w:pPr>
            <w:r>
              <w:rPr>
                <w:color w:val="000000"/>
              </w:rPr>
            </w:r>
          </w:p>
        </w:tc>
        <w:tc>
          <w:tcPr>
            <w:tcW w:w="5875" w:type="dxa"/>
            <w:tcBorders/>
          </w:tcPr>
          <w:p>
            <w:pPr>
              <w:pStyle w:val="Normal"/>
              <w:snapToGrid w:val="false"/>
              <w:jc w:val="both"/>
              <w:rPr>
                <w:color w:val="000000"/>
              </w:rPr>
            </w:pPr>
            <w:r>
              <w:rPr>
                <w:color w:val="000000"/>
              </w:rPr>
            </w:r>
          </w:p>
          <w:p>
            <w:pPr>
              <w:pStyle w:val="Normal"/>
              <w:jc w:val="both"/>
              <w:rPr/>
            </w:pPr>
            <w:r>
              <w:rPr>
                <w:color w:val="000000"/>
              </w:rPr>
              <w:t>The fifth (5</w:t>
            </w:r>
            <w:r>
              <w:rPr>
                <w:color w:val="000000"/>
                <w:vertAlign w:val="superscript"/>
              </w:rPr>
              <w:t>th</w:t>
            </w:r>
            <w:r>
              <w:rPr>
                <w:color w:val="000000"/>
              </w:rPr>
              <w:t xml:space="preserve">) Local Business Day after the Floating Amount for the Calculation Period is determinable, </w:t>
            </w:r>
            <w:r>
              <w:rPr>
                <w:b/>
                <w:color w:val="000000"/>
              </w:rPr>
              <w:t>provided, however,</w:t>
            </w:r>
            <w:r>
              <w:rPr>
                <w:color w:val="000000"/>
              </w:rPr>
              <w:t xml:space="preserve"> that a one time adjustment in the Settlement Amount paid will be made (if applicable) by the appropriate party where The Reporting Service makes any correction or adjustment to the reported unedited daily maximum temperatures within 105 days of the end of the Calculation Period for any day within the Calculation Period.</w:t>
            </w:r>
          </w:p>
          <w:p>
            <w:pPr>
              <w:pStyle w:val="Normal"/>
              <w:jc w:val="both"/>
              <w:rPr>
                <w:color w:val="000000"/>
              </w:rPr>
            </w:pPr>
            <w:r>
              <w:rPr>
                <w:color w:val="000000"/>
              </w:rPr>
            </w:r>
          </w:p>
        </w:tc>
      </w:tr>
      <w:tr>
        <w:trPr>
          <w:trHeight w:val="80" w:hRule="atLeast"/>
        </w:trPr>
        <w:tc>
          <w:tcPr>
            <w:tcW w:w="3369" w:type="dxa"/>
            <w:tcBorders/>
          </w:tcPr>
          <w:p>
            <w:pPr>
              <w:pStyle w:val="Normal"/>
              <w:tabs>
                <w:tab w:val="clear" w:pos="720"/>
                <w:tab w:val="left" w:pos="0" w:leader="none"/>
              </w:tabs>
              <w:jc w:val="both"/>
              <w:rPr>
                <w:color w:val="000000"/>
              </w:rPr>
            </w:pPr>
            <w:r>
              <w:rPr>
                <w:color w:val="000000"/>
              </w:rPr>
              <w:t>Floating Amount Payer:</w:t>
            </w:r>
          </w:p>
          <w:p>
            <w:pPr>
              <w:pStyle w:val="Normal"/>
              <w:tabs>
                <w:tab w:val="clear" w:pos="720"/>
                <w:tab w:val="left" w:pos="0" w:leader="none"/>
              </w:tabs>
              <w:ind w:hanging="3600" w:start="3600" w:end="0"/>
              <w:jc w:val="both"/>
              <w:rPr>
                <w:color w:val="000000"/>
              </w:rPr>
            </w:pPr>
            <w:r>
              <w:rPr>
                <w:color w:val="000000"/>
              </w:rPr>
              <w:t>(Seller of Option)</w:t>
            </w:r>
          </w:p>
          <w:p>
            <w:pPr>
              <w:pStyle w:val="Normal"/>
              <w:tabs>
                <w:tab w:val="clear" w:pos="720"/>
                <w:tab w:val="left" w:pos="0" w:leader="none"/>
              </w:tabs>
              <w:ind w:hanging="3600" w:start="3600" w:end="0"/>
              <w:jc w:val="both"/>
              <w:rPr>
                <w:color w:val="000000"/>
              </w:rPr>
            </w:pPr>
            <w:r>
              <w:rPr>
                <w:color w:val="000000"/>
              </w:rPr>
            </w:r>
          </w:p>
        </w:tc>
        <w:tc>
          <w:tcPr>
            <w:tcW w:w="5875" w:type="dxa"/>
            <w:tcBorders/>
          </w:tcPr>
          <w:p>
            <w:pPr>
              <w:pStyle w:val="Normal"/>
              <w:tabs>
                <w:tab w:val="clear" w:pos="720"/>
                <w:tab w:val="left" w:pos="0" w:leader="none"/>
              </w:tabs>
              <w:jc w:val="both"/>
              <w:rPr>
                <w:color w:val="000000"/>
              </w:rPr>
            </w:pPr>
            <w:r>
              <w:rPr>
                <w:color w:val="000000"/>
              </w:rPr>
              <w:t>Party B</w:t>
            </w:r>
          </w:p>
          <w:p>
            <w:pPr>
              <w:pStyle w:val="Normal"/>
              <w:tabs>
                <w:tab w:val="clear" w:pos="720"/>
                <w:tab w:val="left" w:pos="0" w:leader="none"/>
              </w:tabs>
              <w:ind w:hanging="3600" w:start="3600" w:end="0"/>
              <w:jc w:val="both"/>
              <w:rPr>
                <w:color w:val="000000"/>
              </w:rPr>
            </w:pPr>
            <w:r>
              <w:rPr>
                <w:color w:val="000000"/>
              </w:rPr>
            </w:r>
          </w:p>
        </w:tc>
      </w:tr>
      <w:tr>
        <w:trPr>
          <w:trHeight w:val="80" w:hRule="atLeast"/>
        </w:trPr>
        <w:tc>
          <w:tcPr>
            <w:tcW w:w="3369" w:type="dxa"/>
            <w:tcBorders/>
          </w:tcPr>
          <w:p>
            <w:pPr>
              <w:pStyle w:val="Normal"/>
              <w:tabs>
                <w:tab w:val="clear" w:pos="720"/>
                <w:tab w:val="left" w:pos="0" w:leader="none"/>
              </w:tabs>
              <w:ind w:hanging="3600" w:start="3600" w:end="0"/>
              <w:jc w:val="both"/>
              <w:rPr>
                <w:color w:val="000000"/>
              </w:rPr>
            </w:pPr>
            <w:r>
              <w:rPr>
                <w:color w:val="000000"/>
              </w:rPr>
              <w:t>Fixed Amount Payer:</w:t>
            </w:r>
          </w:p>
          <w:p>
            <w:pPr>
              <w:pStyle w:val="Normal"/>
              <w:tabs>
                <w:tab w:val="clear" w:pos="720"/>
                <w:tab w:val="left" w:pos="0" w:leader="none"/>
              </w:tabs>
              <w:ind w:hanging="3600" w:start="3600" w:end="0"/>
              <w:jc w:val="both"/>
              <w:rPr>
                <w:color w:val="000000"/>
              </w:rPr>
            </w:pPr>
            <w:r>
              <w:rPr>
                <w:color w:val="000000"/>
              </w:rPr>
              <w:t>(Buyer of Option)</w:t>
            </w:r>
          </w:p>
          <w:p>
            <w:pPr>
              <w:pStyle w:val="Normal"/>
              <w:tabs>
                <w:tab w:val="clear" w:pos="720"/>
                <w:tab w:val="left" w:pos="0" w:leader="none"/>
              </w:tabs>
              <w:ind w:hanging="3600" w:start="3600" w:end="0"/>
              <w:jc w:val="both"/>
              <w:rPr>
                <w:color w:val="000000"/>
              </w:rPr>
            </w:pPr>
            <w:r>
              <w:rPr>
                <w:color w:val="000000"/>
              </w:rPr>
            </w:r>
          </w:p>
        </w:tc>
        <w:tc>
          <w:tcPr>
            <w:tcW w:w="5875" w:type="dxa"/>
            <w:tcBorders/>
          </w:tcPr>
          <w:p>
            <w:pPr>
              <w:pStyle w:val="Normal"/>
              <w:tabs>
                <w:tab w:val="clear" w:pos="720"/>
                <w:tab w:val="left" w:pos="0" w:leader="none"/>
              </w:tabs>
              <w:ind w:hanging="3600" w:start="3600" w:end="0"/>
              <w:jc w:val="both"/>
              <w:rPr>
                <w:color w:val="000000"/>
              </w:rPr>
            </w:pPr>
            <w:r>
              <w:rPr>
                <w:color w:val="000000"/>
              </w:rPr>
              <w:t>Party A</w:t>
            </w:r>
          </w:p>
          <w:p>
            <w:pPr>
              <w:pStyle w:val="Normal"/>
              <w:tabs>
                <w:tab w:val="clear" w:pos="720"/>
                <w:tab w:val="left" w:pos="0" w:leader="none"/>
              </w:tabs>
              <w:ind w:hanging="3600" w:start="3600" w:end="0"/>
              <w:jc w:val="both"/>
              <w:rPr>
                <w:color w:val="000000"/>
              </w:rPr>
            </w:pPr>
            <w:r>
              <w:rPr>
                <w:color w:val="000000"/>
              </w:rPr>
            </w:r>
          </w:p>
        </w:tc>
      </w:tr>
      <w:tr>
        <w:trPr>
          <w:trHeight w:val="80" w:hRule="atLeast"/>
        </w:trPr>
        <w:tc>
          <w:tcPr>
            <w:tcW w:w="3369" w:type="dxa"/>
            <w:tcBorders/>
          </w:tcPr>
          <w:p>
            <w:pPr>
              <w:pStyle w:val="Normal"/>
              <w:rPr>
                <w:color w:val="000000"/>
              </w:rPr>
            </w:pPr>
            <w:r>
              <w:rPr>
                <w:color w:val="000000"/>
              </w:rPr>
              <w:t>Floating Amount:</w:t>
            </w:r>
          </w:p>
        </w:tc>
        <w:tc>
          <w:tcPr>
            <w:tcW w:w="5875" w:type="dxa"/>
            <w:tcBorders/>
          </w:tcPr>
          <w:p>
            <w:pPr>
              <w:pStyle w:val="Normal"/>
              <w:jc w:val="both"/>
              <w:rPr>
                <w:color w:val="000000"/>
              </w:rPr>
            </w:pPr>
            <w:r>
              <w:rPr>
                <w:color w:val="000000"/>
              </w:rPr>
              <w:t xml:space="preserve">The sum of the CTD's calculated in accordance with the procedure detailed below, for each day during the applicable Calculation Period.  </w:t>
            </w:r>
          </w:p>
          <w:p>
            <w:pPr>
              <w:pStyle w:val="Normal"/>
              <w:jc w:val="both"/>
              <w:rPr>
                <w:color w:val="000000"/>
              </w:rPr>
            </w:pPr>
            <w:r>
              <w:rPr>
                <w:color w:val="000000"/>
              </w:rPr>
            </w:r>
          </w:p>
          <w:p>
            <w:pPr>
              <w:pStyle w:val="Normal"/>
              <w:jc w:val="both"/>
              <w:rPr/>
            </w:pPr>
            <w:r>
              <w:rPr>
                <w:color w:val="000000"/>
              </w:rPr>
              <w:t>Critical Temperature Days(“</w:t>
            </w:r>
            <w:r>
              <w:rPr>
                <w:b/>
                <w:color w:val="000000"/>
              </w:rPr>
              <w:t>CTDs</w:t>
            </w:r>
            <w:r>
              <w:rPr>
                <w:color w:val="000000"/>
              </w:rPr>
              <w:t>”), where “CTD” means, for each day during the Calculation Period, where the highest temperature for that day recorded in degrees Celsius at the Reference Weather Station is less than or equal to [Temperature] degrees Celsius.</w:t>
            </w:r>
          </w:p>
          <w:p>
            <w:pPr>
              <w:pStyle w:val="Normal"/>
              <w:jc w:val="both"/>
              <w:rPr>
                <w:color w:val="000000"/>
              </w:rPr>
            </w:pPr>
            <w:r>
              <w:rPr>
                <w:color w:val="000000"/>
              </w:rPr>
            </w:r>
          </w:p>
          <w:p>
            <w:pPr>
              <w:pStyle w:val="Normal"/>
              <w:jc w:val="both"/>
              <w:rPr/>
            </w:pPr>
            <w:r>
              <w:rPr>
                <w:color w:val="000000"/>
              </w:rPr>
              <w:t>The “</w:t>
            </w:r>
            <w:r>
              <w:rPr>
                <w:b/>
                <w:color w:val="000000"/>
              </w:rPr>
              <w:t>Rounding Convention</w:t>
            </w:r>
            <w:r>
              <w:rPr>
                <w:color w:val="000000"/>
              </w:rPr>
              <w:t>” means degrees Celsius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p>
            <w:pPr>
              <w:pStyle w:val="Normal"/>
              <w:jc w:val="both"/>
              <w:rPr>
                <w:color w:val="000000"/>
              </w:rPr>
            </w:pPr>
            <w:r>
              <w:rPr>
                <w:color w:val="000000"/>
              </w:rPr>
            </w:r>
          </w:p>
        </w:tc>
      </w:tr>
      <w:tr>
        <w:trPr/>
        <w:tc>
          <w:tcPr>
            <w:tcW w:w="3369" w:type="dxa"/>
            <w:tcBorders/>
          </w:tcPr>
          <w:p>
            <w:pPr>
              <w:pStyle w:val="Normal"/>
              <w:rPr>
                <w:color w:val="000000"/>
              </w:rPr>
            </w:pPr>
            <w:r>
              <w:rPr>
                <w:color w:val="000000"/>
              </w:rPr>
              <w:t>Reporting Service:</w:t>
            </w:r>
          </w:p>
        </w:tc>
        <w:tc>
          <w:tcPr>
            <w:tcW w:w="5875" w:type="dxa"/>
            <w:tcBorders/>
          </w:tcPr>
          <w:p>
            <w:pPr>
              <w:pStyle w:val="Normal"/>
              <w:rPr>
                <w:color w:val="000000"/>
              </w:rPr>
            </w:pPr>
            <w:r>
              <w:rPr>
                <w:color w:val="000000"/>
              </w:rPr>
              <w:t>[ ]</w:t>
            </w:r>
          </w:p>
          <w:p>
            <w:pPr>
              <w:pStyle w:val="Header"/>
              <w:tabs>
                <w:tab w:val="clear" w:pos="4153"/>
                <w:tab w:val="clear" w:pos="8306"/>
              </w:tabs>
              <w:jc w:val="both"/>
              <w:rPr>
                <w:color w:val="000000"/>
              </w:rPr>
            </w:pPr>
            <w:r>
              <w:rPr>
                <w:color w:val="000000"/>
              </w:rPr>
            </w:r>
          </w:p>
        </w:tc>
      </w:tr>
      <w:tr>
        <w:trPr/>
        <w:tc>
          <w:tcPr>
            <w:tcW w:w="3369" w:type="dxa"/>
            <w:tcBorders/>
          </w:tcPr>
          <w:p>
            <w:pPr>
              <w:pStyle w:val="Normal"/>
              <w:rPr>
                <w:color w:val="000000"/>
              </w:rPr>
            </w:pPr>
            <w:r>
              <w:rPr>
                <w:color w:val="000000"/>
              </w:rPr>
              <w:t>Reference Weather Station:</w:t>
            </w:r>
          </w:p>
        </w:tc>
        <w:tc>
          <w:tcPr>
            <w:tcW w:w="5875" w:type="dxa"/>
            <w:tcBorders/>
          </w:tcPr>
          <w:p>
            <w:pPr>
              <w:pStyle w:val="Header"/>
              <w:tabs>
                <w:tab w:val="clear" w:pos="4153"/>
                <w:tab w:val="clear" w:pos="8306"/>
              </w:tabs>
              <w:jc w:val="both"/>
              <w:rPr>
                <w:color w:val="000000"/>
              </w:rPr>
            </w:pPr>
            <w:r>
              <w:rPr>
                <w:color w:val="000000"/>
              </w:rPr>
              <w:t>[ ]</w:t>
            </w:r>
          </w:p>
          <w:p>
            <w:pPr>
              <w:pStyle w:val="Header"/>
              <w:tabs>
                <w:tab w:val="clear" w:pos="4153"/>
                <w:tab w:val="clear" w:pos="8306"/>
              </w:tabs>
              <w:jc w:val="both"/>
              <w:rPr>
                <w:color w:val="000000"/>
              </w:rPr>
            </w:pPr>
            <w:r>
              <w:rPr>
                <w:color w:val="000000"/>
              </w:rPr>
            </w:r>
          </w:p>
        </w:tc>
      </w:tr>
      <w:tr>
        <w:trPr/>
        <w:tc>
          <w:tcPr>
            <w:tcW w:w="3369" w:type="dxa"/>
            <w:tcBorders/>
          </w:tcPr>
          <w:p>
            <w:pPr>
              <w:pStyle w:val="Normal"/>
              <w:rPr>
                <w:color w:val="000000"/>
              </w:rPr>
            </w:pPr>
            <w:r>
              <w:rPr>
                <w:color w:val="000000"/>
              </w:rPr>
              <w:t>Fallback:</w:t>
            </w:r>
          </w:p>
        </w:tc>
        <w:tc>
          <w:tcPr>
            <w:tcW w:w="5875" w:type="dxa"/>
            <w:tcBorders/>
          </w:tcPr>
          <w:p>
            <w:pPr>
              <w:pStyle w:val="Normal"/>
              <w:jc w:val="both"/>
              <w:rPr>
                <w:b/>
                <w:color w:val="000000"/>
              </w:rPr>
            </w:pPr>
            <w:r>
              <w:rPr>
                <w:color w:val="000000"/>
              </w:rPr>
              <w:t>[ ] (“</w:t>
            </w:r>
            <w:r>
              <w:rPr>
                <w:b/>
                <w:color w:val="000000"/>
              </w:rPr>
              <w:t>FRWS</w:t>
            </w:r>
            <w:r>
              <w:rPr>
                <w:color w:val="000000"/>
              </w:rPr>
              <w:t>”)</w:t>
            </w:r>
          </w:p>
          <w:p>
            <w:pPr>
              <w:pStyle w:val="Normal"/>
              <w:jc w:val="both"/>
              <w:rPr>
                <w:b/>
                <w:color w:val="000000"/>
              </w:rPr>
            </w:pPr>
            <w:r>
              <w:rPr>
                <w:b/>
                <w:color w:val="000000"/>
              </w:rPr>
            </w:r>
          </w:p>
          <w:p>
            <w:pPr>
              <w:pStyle w:val="Normal"/>
              <w:jc w:val="both"/>
              <w:rPr/>
            </w:pPr>
            <w:r>
              <w:rPr>
                <w:color w:val="000000"/>
              </w:rPr>
              <w:t>If for any day during the Calculation Period a daily maximum is unavailable for a Reference Weather Station (“</w:t>
            </w:r>
            <w:r>
              <w:rPr>
                <w:b/>
                <w:color w:val="000000"/>
              </w:rPr>
              <w:t>RWS</w:t>
            </w:r>
            <w:r>
              <w:rPr>
                <w:color w:val="000000"/>
              </w:rPr>
              <w:t xml:space="preserve">”) then the missing temperature(s) for that day at such RWS shall be calculated in accordance with the following procedure: </w:t>
            </w:r>
          </w:p>
          <w:p>
            <w:pPr>
              <w:pStyle w:val="Normal"/>
              <w:jc w:val="both"/>
              <w:rPr>
                <w:color w:val="000000"/>
              </w:rPr>
            </w:pPr>
            <w:r>
              <w:rPr>
                <w:color w:val="000000"/>
              </w:rPr>
            </w:r>
          </w:p>
          <w:p>
            <w:pPr>
              <w:pStyle w:val="Normal"/>
              <w:jc w:val="both"/>
              <w:rPr>
                <w:color w:val="000000"/>
              </w:rPr>
            </w:pPr>
            <w:r>
              <w:rPr>
                <w:color w:val="000000"/>
              </w:rPr>
              <w:t xml:space="preserve">(i) the daily maximum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jc w:val="both"/>
              <w:rPr>
                <w:color w:val="000000"/>
              </w:rPr>
            </w:pPr>
            <w:r>
              <w:rPr>
                <w:color w:val="000000"/>
              </w:rPr>
            </w:r>
          </w:p>
          <w:p>
            <w:pPr>
              <w:pStyle w:val="Normal"/>
              <w:jc w:val="both"/>
              <w:rPr>
                <w:color w:val="000000"/>
              </w:rPr>
            </w:pPr>
            <w:r>
              <w:rPr>
                <w:color w:val="000000"/>
              </w:rPr>
              <w:t>(ii) in accordance with the above procedures, the daily maximum temperature shall be determined for the corresponding day of each of the previous 30 years at the FRWS or in the event such data is not available, from the closest geographical location that publishes Reporting Service data for that period as reported by the Reporting Service (which numbers as reported in degrees Celsius by the Reporting Service shall not be rounded by the parties), and an average temperature shall be determined, which average temperature shall be determined to and including four decimal points;</w:t>
            </w:r>
          </w:p>
          <w:p>
            <w:pPr>
              <w:pStyle w:val="Normal"/>
              <w:jc w:val="both"/>
              <w:rPr>
                <w:color w:val="000000"/>
              </w:rPr>
            </w:pPr>
            <w:r>
              <w:rPr>
                <w:color w:val="000000"/>
              </w:rPr>
            </w:r>
          </w:p>
          <w:p>
            <w:pPr>
              <w:pStyle w:val="Normal"/>
              <w:jc w:val="both"/>
              <w:rPr/>
            </w:pPr>
            <w:r>
              <w:rPr>
                <w:color w:val="000000"/>
              </w:rPr>
              <w:t>(iii) the average temperature generated in (ii) above shall be subtracted from the average temperature generated in (i) above (with the resulting number (whether positive or negative) referred to as the “</w:t>
            </w:r>
            <w:r>
              <w:rPr>
                <w:b/>
                <w:color w:val="000000"/>
              </w:rPr>
              <w:t>Average Temperature Difference Number</w:t>
            </w:r>
            <w:r>
              <w:rPr>
                <w:color w:val="000000"/>
              </w:rPr>
              <w:t xml:space="preserve">”); </w:t>
            </w:r>
          </w:p>
          <w:p>
            <w:pPr>
              <w:pStyle w:val="Normal"/>
              <w:jc w:val="both"/>
              <w:rPr>
                <w:color w:val="000000"/>
              </w:rPr>
            </w:pPr>
            <w:r>
              <w:rPr>
                <w:color w:val="000000"/>
              </w:rPr>
            </w:r>
          </w:p>
          <w:p>
            <w:pPr>
              <w:pStyle w:val="Normal"/>
              <w:jc w:val="both"/>
              <w:rPr>
                <w:color w:val="000000"/>
              </w:rPr>
            </w:pPr>
            <w:r>
              <w:rPr>
                <w:color w:val="000000"/>
              </w:rPr>
              <w:t xml:space="preserve">(iv) the daily maximum for the corresponding FRWS for the day for which the daily maximum temperature is missing for the RWS shall be identified as reported in degrees Celsius by the Reporting Service (which number as reported by the Reporting Service shall not be rounded); and </w:t>
            </w:r>
          </w:p>
          <w:p>
            <w:pPr>
              <w:pStyle w:val="Normal"/>
              <w:jc w:val="both"/>
              <w:rPr>
                <w:color w:val="000000"/>
              </w:rPr>
            </w:pPr>
            <w:r>
              <w:rPr>
                <w:color w:val="000000"/>
              </w:rPr>
            </w:r>
          </w:p>
          <w:p>
            <w:pPr>
              <w:pStyle w:val="Normal"/>
              <w:jc w:val="both"/>
              <w:rPr/>
            </w:pPr>
            <w:r>
              <w:rPr>
                <w:color w:val="000000"/>
              </w:rPr>
              <w:t>(v) 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to be the daily maximum temperature as appropriate for the RWS for the relevant day and shall be the number used to make the calculations as required pursuant to the procedures set forth in the “</w:t>
            </w:r>
            <w:r>
              <w:rPr>
                <w:b/>
                <w:color w:val="000000"/>
              </w:rPr>
              <w:t>Floating Amount</w:t>
            </w:r>
            <w:r>
              <w:rPr>
                <w:color w:val="000000"/>
              </w:rPr>
              <w:t>” above.</w:t>
            </w:r>
          </w:p>
          <w:p>
            <w:pPr>
              <w:pStyle w:val="Normal"/>
              <w:jc w:val="both"/>
              <w:rPr>
                <w:color w:val="000000"/>
              </w:rPr>
            </w:pPr>
            <w:r>
              <w:rPr>
                <w:color w:val="000000"/>
              </w:rPr>
            </w:r>
          </w:p>
        </w:tc>
      </w:tr>
      <w:tr>
        <w:trPr/>
        <w:tc>
          <w:tcPr>
            <w:tcW w:w="3369" w:type="dxa"/>
            <w:tcBorders/>
          </w:tcPr>
          <w:p>
            <w:pPr>
              <w:pStyle w:val="Normal"/>
              <w:rPr>
                <w:color w:val="000000"/>
              </w:rPr>
            </w:pPr>
            <w:r>
              <w:rPr>
                <w:color w:val="000000"/>
              </w:rPr>
              <w:t>Strike Amount Differential:</w:t>
            </w:r>
          </w:p>
        </w:tc>
        <w:tc>
          <w:tcPr>
            <w:tcW w:w="5875" w:type="dxa"/>
            <w:tcBorders/>
          </w:tcPr>
          <w:p>
            <w:pPr>
              <w:pStyle w:val="Normal"/>
              <w:jc w:val="both"/>
              <w:rPr>
                <w:color w:val="000000"/>
              </w:rPr>
            </w:pPr>
            <w:r>
              <w:rPr>
                <w:color w:val="000000"/>
              </w:rPr>
              <w:t xml:space="preserve">The amount equal to the excess (if a positive number) of (i) the Floating Amount over (ii) the Strike Amount </w:t>
            </w:r>
          </w:p>
          <w:p>
            <w:pPr>
              <w:pStyle w:val="Normal"/>
              <w:jc w:val="both"/>
              <w:rPr>
                <w:color w:val="000000"/>
              </w:rPr>
            </w:pPr>
            <w:r>
              <w:rPr>
                <w:color w:val="000000"/>
              </w:rPr>
            </w:r>
          </w:p>
        </w:tc>
      </w:tr>
      <w:tr>
        <w:trPr/>
        <w:tc>
          <w:tcPr>
            <w:tcW w:w="3369" w:type="dxa"/>
            <w:tcBorders/>
          </w:tcPr>
          <w:p>
            <w:pPr>
              <w:pStyle w:val="Normal"/>
              <w:rPr>
                <w:color w:val="000000"/>
              </w:rPr>
            </w:pPr>
            <w:r>
              <w:rPr>
                <w:color w:val="000000"/>
              </w:rPr>
              <w:t>Payment Amount:</w:t>
            </w:r>
          </w:p>
        </w:tc>
        <w:tc>
          <w:tcPr>
            <w:tcW w:w="5875" w:type="dxa"/>
            <w:tcBorders/>
          </w:tcPr>
          <w:p>
            <w:pPr>
              <w:pStyle w:val="Normal"/>
              <w:keepNext w:val="true"/>
              <w:keepLines/>
              <w:jc w:val="both"/>
              <w:rPr>
                <w:color w:val="000000"/>
              </w:rPr>
            </w:pPr>
            <w:r>
              <w:rPr>
                <w:color w:val="000000"/>
              </w:rPr>
              <w:t>If the Strike Amount Differential is a:</w:t>
            </w:r>
          </w:p>
          <w:p>
            <w:pPr>
              <w:pStyle w:val="Normal"/>
              <w:keepNext w:val="true"/>
              <w:keepLines/>
              <w:jc w:val="both"/>
              <w:rPr>
                <w:color w:val="000000"/>
              </w:rPr>
            </w:pPr>
            <w:r>
              <w:rPr>
                <w:color w:val="000000"/>
              </w:rPr>
            </w:r>
          </w:p>
          <w:p>
            <w:pPr>
              <w:pStyle w:val="Normal"/>
              <w:jc w:val="both"/>
              <w:rPr/>
            </w:pPr>
            <w:r>
              <w:rPr>
                <w:color w:val="000000"/>
              </w:rPr>
              <w:t xml:space="preserve">positive number, the Floating Amount Payer shall pay to the Fixed Amount Payer an amount in GBP 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[amount] [currency]. </w:t>
            </w:r>
          </w:p>
        </w:tc>
      </w:tr>
      <w:tr>
        <w:trPr/>
        <w:tc>
          <w:tcPr>
            <w:tcW w:w="3369" w:type="dxa"/>
            <w:tcBorders/>
          </w:tcPr>
          <w:p>
            <w:pPr>
              <w:pStyle w:val="Normal"/>
              <w:snapToGrid w:val="false"/>
              <w:rPr>
                <w:color w:val="000000"/>
              </w:rPr>
            </w:pPr>
            <w:r>
              <w:rPr>
                <w:color w:val="000000"/>
              </w:rPr>
            </w:r>
          </w:p>
          <w:p>
            <w:pPr>
              <w:pStyle w:val="Normal"/>
              <w:rPr>
                <w:color w:val="000000"/>
              </w:rPr>
            </w:pPr>
            <w:r>
              <w:rPr>
                <w:color w:val="000000"/>
              </w:rPr>
              <w:t>Calculation Agent:</w:t>
            </w:r>
          </w:p>
          <w:p>
            <w:pPr>
              <w:pStyle w:val="Normal"/>
              <w:rPr>
                <w:color w:val="000000"/>
              </w:rPr>
            </w:pPr>
            <w:r>
              <w:rPr>
                <w:color w:val="000000"/>
              </w:rPr>
            </w:r>
          </w:p>
        </w:tc>
        <w:tc>
          <w:tcPr>
            <w:tcW w:w="5875" w:type="dxa"/>
            <w:tcBorders/>
          </w:tcPr>
          <w:p>
            <w:pPr>
              <w:pStyle w:val="Normal"/>
              <w:snapToGrid w:val="false"/>
              <w:jc w:val="both"/>
              <w:rPr>
                <w:color w:val="000000"/>
              </w:rPr>
            </w:pPr>
            <w:r>
              <w:rPr>
                <w:color w:val="000000"/>
              </w:rPr>
            </w:r>
          </w:p>
          <w:p>
            <w:pPr>
              <w:pStyle w:val="Normal"/>
              <w:jc w:val="both"/>
              <w:rPr>
                <w:color w:val="000000"/>
              </w:rPr>
            </w:pPr>
            <w:r>
              <w:rPr>
                <w:color w:val="000000"/>
              </w:rPr>
              <w:t xml:space="preserve">For the purposes of the Transaction, Party A shall be the Calculation Agent. </w:t>
            </w:r>
          </w:p>
          <w:p>
            <w:pPr>
              <w:pStyle w:val="Normal"/>
              <w:jc w:val="both"/>
              <w:rPr>
                <w:color w:val="000000"/>
              </w:rPr>
            </w:pPr>
            <w:r>
              <w:rPr>
                <w:color w:val="000000"/>
              </w:rPr>
            </w:r>
          </w:p>
        </w:tc>
      </w:tr>
    </w:tbl>
    <w:p>
      <w:pPr>
        <w:pStyle w:val="Normal"/>
        <w:rPr>
          <w:color w:val="000000"/>
        </w:rPr>
      </w:pPr>
      <w:r>
        <w:rPr>
          <w:color w:val="000000"/>
        </w:rPr>
      </w:r>
    </w:p>
    <w:p>
      <w:pPr>
        <w:pStyle w:val="Normal"/>
        <w:rPr>
          <w:color w:val="000000"/>
        </w:rPr>
      </w:pPr>
      <w:r>
        <w:rPr>
          <w:color w:val="000000"/>
        </w:rPr>
        <w:t>2.</w:t>
        <w:tab/>
      </w:r>
      <w:r>
        <w:rPr>
          <w:b/>
          <w:color w:val="000000"/>
          <w:u w:val="single"/>
        </w:rPr>
        <w:t>Additional Provisions</w:t>
      </w:r>
    </w:p>
    <w:p>
      <w:pPr>
        <w:pStyle w:val="Normal"/>
        <w:rPr>
          <w:color w:val="000000"/>
        </w:rPr>
      </w:pPr>
      <w:r>
        <w:rPr>
          <w:color w:val="000000"/>
        </w:rPr>
      </w:r>
    </w:p>
    <w:p>
      <w:pPr>
        <w:pStyle w:val="Normal"/>
        <w:ind w:hanging="720" w:start="720" w:end="0"/>
        <w:rPr>
          <w:color w:val="000000"/>
        </w:rPr>
      </w:pPr>
      <w:r>
        <w:rPr>
          <w:color w:val="000000"/>
        </w:rPr>
        <w:t>(a)</w:t>
        <w:tab/>
        <w:t>Each party represents to the other party on the Trade Date that it is entering into the Transaction by way of business for investment, financial intermediation, hedging or other commercial purposes.</w:t>
      </w:r>
    </w:p>
    <w:p>
      <w:pPr>
        <w:pStyle w:val="Normal"/>
        <w:rPr>
          <w:color w:val="000000"/>
        </w:rPr>
      </w:pPr>
      <w:r>
        <w:rPr>
          <w:color w:val="000000"/>
        </w:rPr>
      </w:r>
    </w:p>
    <w:p>
      <w:pPr>
        <w:pStyle w:val="Normal"/>
        <w:numPr>
          <w:ilvl w:val="0"/>
          <w:numId w:val="4"/>
        </w:numPr>
        <w:rPr>
          <w:color w:val="000000"/>
        </w:rPr>
      </w:pPr>
      <w:r>
        <w:rPr>
          <w:color w:val="000000"/>
        </w:rPr>
        <w:t>Each party acknowledges and agrees that the rights and obligations of each party are neither dependant nor conditional upon (i) either party having any legal, equitable or other interest in any asset or liabilities which will, or may, be affected adversely by the temperature, nor (ii) either party suffering any loss in respect thereof.  The fact that either party to the Transaction may or may not at any time have any such interest or suffer or be exposed to any such loss shall have no effect on the rights and obligations of the parties under the Transaction.</w:t>
      </w:r>
    </w:p>
    <w:p>
      <w:pPr>
        <w:pStyle w:val="Header"/>
        <w:tabs>
          <w:tab w:val="clear" w:pos="4153"/>
          <w:tab w:val="clear" w:pos="8306"/>
        </w:tabs>
        <w:rPr>
          <w:color w:val="000000"/>
        </w:rPr>
      </w:pPr>
      <w:r>
        <w:rPr>
          <w:color w:val="000000"/>
        </w:rPr>
      </w:r>
    </w:p>
    <w:p>
      <w:pPr>
        <w:pStyle w:val="Normal"/>
        <w:numPr>
          <w:ilvl w:val="0"/>
          <w:numId w:val="4"/>
        </w:numPr>
        <w:rPr>
          <w:color w:val="000000"/>
        </w:rPr>
      </w:pPr>
      <w:r>
        <w:rPr>
          <w:color w:val="000000"/>
        </w:rPr>
        <w:t>In this Confirmation:</w:t>
      </w:r>
    </w:p>
    <w:p>
      <w:pPr>
        <w:pStyle w:val="Normal"/>
        <w:ind w:start="720" w:end="0"/>
        <w:rPr>
          <w:color w:val="000000"/>
        </w:rPr>
      </w:pPr>
      <w:r>
        <w:rPr>
          <w:color w:val="000000"/>
        </w:rPr>
      </w:r>
    </w:p>
    <w:p>
      <w:pPr>
        <w:pStyle w:val="Normal"/>
        <w:numPr>
          <w:ilvl w:val="0"/>
          <w:numId w:val="2"/>
        </w:numPr>
        <w:rPr>
          <w:color w:val="000000"/>
        </w:rPr>
      </w:pPr>
      <w:r>
        <w:rPr>
          <w:color w:val="000000"/>
        </w:rPr>
        <w:t>the term “</w:t>
      </w:r>
      <w:r>
        <w:rPr>
          <w:b/>
          <w:color w:val="000000"/>
        </w:rPr>
        <w:t>Calculation Date</w:t>
      </w:r>
      <w:r>
        <w:rPr>
          <w:color w:val="000000"/>
        </w:rPr>
        <w:t>” (as defined in the Commodity Definitions) shall, for the avoidance of doubt, not be incorporated as a provision of the Transaction; and</w:t>
      </w:r>
    </w:p>
    <w:p>
      <w:pPr>
        <w:pStyle w:val="Header"/>
        <w:tabs>
          <w:tab w:val="clear" w:pos="4153"/>
          <w:tab w:val="clear" w:pos="8306"/>
        </w:tabs>
        <w:rPr>
          <w:color w:val="000000"/>
        </w:rPr>
      </w:pPr>
      <w:r>
        <w:rPr>
          <w:color w:val="000000"/>
        </w:rPr>
      </w:r>
    </w:p>
    <w:p>
      <w:pPr>
        <w:pStyle w:val="Normal"/>
        <w:numPr>
          <w:ilvl w:val="0"/>
          <w:numId w:val="2"/>
        </w:numPr>
        <w:rPr>
          <w:color w:val="000000"/>
        </w:rPr>
      </w:pPr>
      <w:r>
        <w:rPr>
          <w:color w:val="000000"/>
          <w:lang w:val="en-AU"/>
        </w:rPr>
        <w:t>the term “</w:t>
      </w:r>
      <w:r>
        <w:rPr>
          <w:b/>
          <w:color w:val="000000"/>
          <w:lang w:val="en-AU"/>
        </w:rPr>
        <w:t>Strike Price Differential</w:t>
      </w:r>
      <w:r>
        <w:rPr>
          <w:color w:val="000000"/>
          <w:lang w:val="en-AU"/>
        </w:rPr>
        <w:t>” shall, for the avoidance of doubt, not bear the meaning set out in the ISDA Definitions.</w:t>
      </w:r>
    </w:p>
    <w:p>
      <w:pPr>
        <w:pStyle w:val="Header"/>
        <w:tabs>
          <w:tab w:val="clear" w:pos="4153"/>
          <w:tab w:val="clear" w:pos="8306"/>
        </w:tabs>
        <w:rPr>
          <w:color w:val="000000"/>
        </w:rPr>
      </w:pPr>
      <w:r>
        <w:rPr>
          <w:color w:val="000000"/>
        </w:rPr>
      </w:r>
    </w:p>
    <w:p>
      <w:pPr>
        <w:pStyle w:val="Normal"/>
        <w:numPr>
          <w:ilvl w:val="0"/>
          <w:numId w:val="4"/>
        </w:numPr>
        <w:rPr>
          <w:color w:val="000000"/>
          <w:lang w:val="en-AU"/>
        </w:rPr>
      </w:pPr>
      <w:r>
        <w:rPr>
          <w:color w:val="000000"/>
        </w:rPr>
        <w:t>The Transaction shall be deemed to be a “</w:t>
      </w:r>
      <w:r>
        <w:rPr>
          <w:b/>
          <w:color w:val="000000"/>
        </w:rPr>
        <w:t>Transaction</w:t>
      </w:r>
      <w:r>
        <w:rPr>
          <w:color w:val="000000"/>
        </w:rPr>
        <w:t>” for the purpose of the 1993 ISDA Commodity Derivatives Definitions as amended, supplemented, replaced or modified from time to time (the “</w:t>
      </w:r>
      <w:r>
        <w:rPr>
          <w:b/>
          <w:color w:val="000000"/>
        </w:rPr>
        <w:t>Commodity Definitions</w:t>
      </w:r>
      <w:r>
        <w:rPr>
          <w:color w:val="000000"/>
        </w:rPr>
        <w:t>”) which are incorporated by reference in this Confirmation, except as otherwise expressly modified herein.</w:t>
      </w:r>
    </w:p>
    <w:p>
      <w:pPr>
        <w:pStyle w:val="Header"/>
        <w:tabs>
          <w:tab w:val="clear" w:pos="4153"/>
          <w:tab w:val="clear" w:pos="8306"/>
        </w:tabs>
        <w:rPr>
          <w:color w:val="000000"/>
          <w:lang w:val="en-AU"/>
        </w:rPr>
      </w:pPr>
      <w:r>
        <w:rPr>
          <w:color w:val="000000"/>
          <w:lang w:val="en-AU"/>
        </w:rPr>
      </w:r>
    </w:p>
    <w:p>
      <w:pPr>
        <w:pStyle w:val="Normal"/>
        <w:numPr>
          <w:ilvl w:val="0"/>
          <w:numId w:val="4"/>
        </w:numPr>
        <w:rPr>
          <w:color w:val="000000"/>
          <w:lang w:val="en-AU"/>
        </w:rPr>
      </w:pPr>
      <w:r>
        <w:rPr>
          <w:color w:val="000000"/>
          <w:lang w:val="en-AU"/>
        </w:rPr>
        <w:t>No party shall be required to pay special, exemplary, punitive, incidental, consequential or indirect damages (whether or not arising from a party's negligence) to the other party; provided, however, that nothing in this provision shall affect the enforceability of Section 6(e) of the ISDA Form.  If and to the extent any payment made pursuant to this Transaction and Confirmation is deemed to constitute liquidated damages, the parties acknowledge and agree that damages are difficult or impossible to determine and that such payment constitutes a reasonable approximation of the amount of such damages, and not a penalty.</w:t>
        <w:tab/>
      </w:r>
    </w:p>
    <w:p>
      <w:pPr>
        <w:pStyle w:val="BodyTextIndent"/>
        <w:ind w:hanging="0" w:start="0" w:end="0"/>
        <w:rPr>
          <w:color w:val="000000"/>
          <w:sz w:val="20"/>
          <w:lang w:val="en-AU"/>
        </w:rPr>
      </w:pPr>
      <w:r>
        <w:rPr>
          <w:color w:val="000000"/>
          <w:sz w:val="20"/>
          <w:lang w:val="en-AU"/>
        </w:rPr>
      </w:r>
    </w:p>
    <w:p>
      <w:pPr>
        <w:pStyle w:val="BodyTextIndent"/>
        <w:ind w:hanging="0" w:start="0" w:end="0"/>
        <w:rPr>
          <w:color w:val="000000"/>
          <w:sz w:val="20"/>
        </w:rPr>
      </w:pPr>
      <w:r>
        <w:rPr>
          <w:color w:val="000000"/>
          <w:sz w:val="20"/>
        </w:rPr>
      </w:r>
    </w:p>
    <w:p>
      <w:pPr>
        <w:pStyle w:val="Normal"/>
        <w:numPr>
          <w:ilvl w:val="0"/>
          <w:numId w:val="4"/>
        </w:numPr>
        <w:rPr>
          <w:color w:val="000000"/>
          <w:lang w:val="en-US"/>
        </w:rPr>
      </w:pPr>
      <w:r>
        <w:rPr>
          <w:color w:val="000000"/>
          <w:lang w:val="en-US"/>
        </w:rPr>
        <w:t>Any amount (the "Early Termination Amount") payable to one party (the "Payee") by the other party (the "Payer") under Section 6(e) of the ISDA Form, in circumstances where there is a Defaulting Party or one Affected Party in the case where a Termination Event under Section 5(b)(iv)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 6(f).</w:t>
      </w:r>
    </w:p>
    <w:p>
      <w:pPr>
        <w:pStyle w:val="Normal"/>
        <w:autoSpaceDE w:val="false"/>
        <w:spacing w:lineRule="atLeast" w:line="240"/>
        <w:jc w:val="both"/>
        <w:rPr>
          <w:color w:val="000000"/>
          <w:lang w:val="en-US"/>
        </w:rPr>
      </w:pPr>
      <w:r>
        <w:rPr>
          <w:color w:val="000000"/>
          <w:lang w:val="en-US"/>
        </w:rPr>
      </w:r>
    </w:p>
    <w:p>
      <w:pPr>
        <w:pStyle w:val="BodyTextIndent2"/>
        <w:rPr>
          <w:rFonts w:ascii="Times New Roman" w:hAnsi="Times New Roman" w:cs="Times New Roman"/>
        </w:rPr>
      </w:pPr>
      <w:r>
        <w:rPr>
          <w:rFonts w:cs="Times New Roman" w:ascii="Times New Roman" w:hAnsi="Times New Roman"/>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autoSpaceDE w:val="false"/>
        <w:spacing w:lineRule="atLeast" w:line="240"/>
        <w:ind w:start="720" w:end="0"/>
        <w:jc w:val="both"/>
        <w:rPr>
          <w:rFonts w:ascii="Times New Roman" w:hAnsi="Times New Roman" w:cs="Times New Roman"/>
          <w:color w:val="000000"/>
          <w:lang w:val="en-US"/>
        </w:rPr>
      </w:pPr>
      <w:r>
        <w:rPr>
          <w:rFonts w:cs="Times New Roman"/>
          <w:color w:val="000000"/>
          <w:lang w:val="en-US"/>
        </w:rPr>
      </w:r>
    </w:p>
    <w:p>
      <w:pPr>
        <w:pStyle w:val="BodyTextIndent3"/>
        <w:rPr>
          <w:color w:val="000000"/>
        </w:rPr>
      </w:pPr>
      <w:r>
        <w:rPr>
          <w:color w:val="000000"/>
        </w:rPr>
        <w:t>If an obligation is unascertained, X may in good faith estimate that obligation and set-off in respect of the estimate, subject to the relevant party accounting to the other when the obligation is ascertained.</w:t>
      </w:r>
    </w:p>
    <w:p>
      <w:pPr>
        <w:pStyle w:val="Normal"/>
        <w:autoSpaceDE w:val="false"/>
        <w:spacing w:lineRule="atLeast" w:line="240"/>
        <w:ind w:start="720" w:end="0"/>
        <w:jc w:val="both"/>
        <w:rPr>
          <w:color w:val="000000"/>
          <w:lang w:val="en-US"/>
        </w:rPr>
      </w:pPr>
      <w:r>
        <w:rPr>
          <w:color w:val="000000"/>
          <w:lang w:val="en-US"/>
        </w:rPr>
      </w:r>
    </w:p>
    <w:p>
      <w:pPr>
        <w:pStyle w:val="Normal"/>
        <w:ind w:start="720" w:end="0"/>
        <w:rPr>
          <w:color w:val="000000"/>
        </w:rPr>
      </w:pPr>
      <w:r>
        <w:rPr>
          <w:color w:val="000000"/>
          <w:lang w:val="en-US"/>
        </w:rPr>
        <w:t>Nothing in this Section 6(f) shall be effective to create a charge or other security interest. This Section 6(f) shall be without prejudice and in addition to any right of set-off, combination of accounts, lien or other right to which any party is at any time otherwise entitled (whether by operation of law, contract or otherwise).</w:t>
      </w:r>
    </w:p>
    <w:p>
      <w:pPr>
        <w:pStyle w:val="Normal"/>
        <w:rPr>
          <w:color w:val="000000"/>
        </w:rPr>
      </w:pPr>
      <w:r>
        <w:rPr>
          <w:color w:val="000000"/>
        </w:rPr>
        <w:t>3.</w:t>
        <w:tab/>
      </w:r>
      <w:r>
        <w:rPr>
          <w:b/>
          <w:color w:val="000000"/>
          <w:u w:val="single"/>
        </w:rPr>
        <w:t>Account Details</w:t>
      </w:r>
    </w:p>
    <w:p>
      <w:pPr>
        <w:pStyle w:val="Normal"/>
        <w:rPr>
          <w:color w:val="000000"/>
          <w:sz w:val="22"/>
        </w:rPr>
      </w:pPr>
      <w:r>
        <w:rPr>
          <w:color w:val="000000"/>
          <w:sz w:val="22"/>
        </w:rPr>
      </w:r>
    </w:p>
    <w:tbl>
      <w:tblPr>
        <w:tblW w:w="9713" w:type="dxa"/>
        <w:jc w:val="start"/>
        <w:tblInd w:w="0" w:type="dxa"/>
        <w:tblLayout w:type="fixed"/>
        <w:tblCellMar>
          <w:top w:w="0" w:type="dxa"/>
          <w:start w:w="108" w:type="dxa"/>
          <w:bottom w:w="0" w:type="dxa"/>
          <w:end w:w="108" w:type="dxa"/>
        </w:tblCellMar>
      </w:tblPr>
      <w:tblGrid>
        <w:gridCol w:w="4644"/>
        <w:gridCol w:w="5069"/>
      </w:tblGrid>
      <w:tr>
        <w:trPr/>
        <w:tc>
          <w:tcPr>
            <w:tcW w:w="4644" w:type="dxa"/>
            <w:tcBorders/>
          </w:tcPr>
          <w:p>
            <w:pPr>
              <w:pStyle w:val="Normal"/>
              <w:rPr>
                <w:color w:val="000000"/>
              </w:rPr>
            </w:pPr>
            <w:r>
              <w:rPr>
                <w:b/>
                <w:color w:val="000000"/>
                <w:u w:val="single"/>
              </w:rPr>
              <w:t>Payments to Party A:</w:t>
            </w:r>
          </w:p>
        </w:tc>
        <w:tc>
          <w:tcPr>
            <w:tcW w:w="5069" w:type="dxa"/>
            <w:tcBorders/>
          </w:tcPr>
          <w:p>
            <w:pPr>
              <w:pStyle w:val="Normal"/>
              <w:rPr>
                <w:b/>
                <w:color w:val="000000"/>
                <w:u w:val="single"/>
              </w:rPr>
            </w:pPr>
            <w:r>
              <w:rPr>
                <w:b/>
                <w:color w:val="000000"/>
                <w:u w:val="single"/>
              </w:rPr>
              <w:t xml:space="preserve">Payments to Party B: </w:t>
            </w:r>
          </w:p>
        </w:tc>
      </w:tr>
      <w:tr>
        <w:trPr/>
        <w:tc>
          <w:tcPr>
            <w:tcW w:w="4644" w:type="dxa"/>
            <w:tcBorders/>
          </w:tcPr>
          <w:p>
            <w:pPr>
              <w:pStyle w:val="Normal"/>
              <w:rPr>
                <w:color w:val="000000"/>
              </w:rPr>
            </w:pPr>
            <w:r>
              <w:rPr>
                <w:color w:val="000000"/>
              </w:rPr>
              <w:t xml:space="preserve">Wire Transfer to: </w:t>
            </w:r>
          </w:p>
        </w:tc>
        <w:tc>
          <w:tcPr>
            <w:tcW w:w="5069" w:type="dxa"/>
            <w:tcBorders/>
          </w:tcPr>
          <w:p>
            <w:pPr>
              <w:pStyle w:val="Normal"/>
              <w:rPr>
                <w:color w:val="000000"/>
              </w:rPr>
            </w:pPr>
            <w:r>
              <w:rPr>
                <w:color w:val="000000"/>
              </w:rPr>
              <w:t>Wire Transfer to:</w:t>
              <w:tab/>
              <w:t>[To Be Advised by Party B]</w:t>
            </w:r>
          </w:p>
        </w:tc>
      </w:tr>
      <w:tr>
        <w:trPr/>
        <w:tc>
          <w:tcPr>
            <w:tcW w:w="4644" w:type="dxa"/>
            <w:tcBorders/>
          </w:tcPr>
          <w:p>
            <w:pPr>
              <w:pStyle w:val="Normal"/>
              <w:rPr>
                <w:color w:val="000000"/>
              </w:rPr>
            </w:pPr>
            <w:r>
              <w:rPr>
                <w:color w:val="000000"/>
              </w:rPr>
              <w:t>Citibank International Plc.</w:t>
            </w:r>
          </w:p>
        </w:tc>
        <w:tc>
          <w:tcPr>
            <w:tcW w:w="5069" w:type="dxa"/>
            <w:tcBorders/>
          </w:tcPr>
          <w:p>
            <w:pPr>
              <w:pStyle w:val="Normal"/>
              <w:snapToGrid w:val="false"/>
              <w:rPr>
                <w:color w:val="000000"/>
              </w:rPr>
            </w:pPr>
            <w:r>
              <w:rPr>
                <w:color w:val="000000"/>
              </w:rPr>
            </w:r>
          </w:p>
        </w:tc>
      </w:tr>
      <w:tr>
        <w:trPr/>
        <w:tc>
          <w:tcPr>
            <w:tcW w:w="4644" w:type="dxa"/>
            <w:tcBorders/>
          </w:tcPr>
          <w:p>
            <w:pPr>
              <w:pStyle w:val="Normal"/>
              <w:rPr>
                <w:color w:val="000000"/>
              </w:rPr>
            </w:pPr>
            <w:r>
              <w:rPr>
                <w:color w:val="000000"/>
              </w:rPr>
              <w:t>Tordenskjoldsgate 8-10</w:t>
            </w:r>
          </w:p>
        </w:tc>
        <w:tc>
          <w:tcPr>
            <w:tcW w:w="5069" w:type="dxa"/>
            <w:tcBorders/>
          </w:tcPr>
          <w:p>
            <w:pPr>
              <w:pStyle w:val="Normal"/>
              <w:snapToGrid w:val="false"/>
              <w:rPr>
                <w:color w:val="000000"/>
              </w:rPr>
            </w:pPr>
            <w:r>
              <w:rPr>
                <w:color w:val="000000"/>
              </w:rPr>
            </w:r>
          </w:p>
        </w:tc>
      </w:tr>
      <w:tr>
        <w:trPr/>
        <w:tc>
          <w:tcPr>
            <w:tcW w:w="4644" w:type="dxa"/>
            <w:tcBorders/>
          </w:tcPr>
          <w:p>
            <w:pPr>
              <w:pStyle w:val="Normal"/>
              <w:rPr>
                <w:color w:val="000000"/>
              </w:rPr>
            </w:pPr>
            <w:r>
              <w:rPr>
                <w:color w:val="000000"/>
              </w:rPr>
              <w:t>P.O.Box 1481 Vika</w:t>
            </w:r>
          </w:p>
        </w:tc>
        <w:tc>
          <w:tcPr>
            <w:tcW w:w="5069" w:type="dxa"/>
            <w:tcBorders/>
          </w:tcPr>
          <w:p>
            <w:pPr>
              <w:pStyle w:val="Normal"/>
              <w:snapToGrid w:val="false"/>
              <w:rPr>
                <w:color w:val="000000"/>
              </w:rPr>
            </w:pPr>
            <w:r>
              <w:rPr>
                <w:color w:val="000000"/>
              </w:rPr>
            </w:r>
          </w:p>
        </w:tc>
      </w:tr>
      <w:tr>
        <w:trPr/>
        <w:tc>
          <w:tcPr>
            <w:tcW w:w="4644" w:type="dxa"/>
            <w:tcBorders/>
          </w:tcPr>
          <w:p>
            <w:pPr>
              <w:pStyle w:val="Normal"/>
              <w:rPr>
                <w:color w:val="000000"/>
              </w:rPr>
            </w:pPr>
            <w:r>
              <w:rPr>
                <w:color w:val="000000"/>
              </w:rPr>
              <w:t>0160 Oslo , Norway</w:t>
            </w:r>
          </w:p>
        </w:tc>
        <w:tc>
          <w:tcPr>
            <w:tcW w:w="5069" w:type="dxa"/>
            <w:tcBorders/>
          </w:tcPr>
          <w:p>
            <w:pPr>
              <w:pStyle w:val="Normal"/>
              <w:snapToGrid w:val="false"/>
              <w:rPr>
                <w:color w:val="000000"/>
              </w:rPr>
            </w:pPr>
            <w:r>
              <w:rPr>
                <w:color w:val="000000"/>
              </w:rPr>
            </w:r>
          </w:p>
        </w:tc>
      </w:tr>
      <w:tr>
        <w:trPr/>
        <w:tc>
          <w:tcPr>
            <w:tcW w:w="4644" w:type="dxa"/>
            <w:tcBorders/>
          </w:tcPr>
          <w:p>
            <w:pPr>
              <w:pStyle w:val="Normal"/>
              <w:snapToGrid w:val="false"/>
              <w:rPr>
                <w:color w:val="000000"/>
              </w:rPr>
            </w:pPr>
            <w:r>
              <w:rPr>
                <w:color w:val="000000"/>
              </w:rPr>
            </w:r>
          </w:p>
        </w:tc>
        <w:tc>
          <w:tcPr>
            <w:tcW w:w="5069" w:type="dxa"/>
            <w:tcBorders/>
          </w:tcPr>
          <w:p>
            <w:pPr>
              <w:pStyle w:val="Normal"/>
              <w:snapToGrid w:val="false"/>
              <w:rPr>
                <w:color w:val="000000"/>
              </w:rPr>
            </w:pPr>
            <w:r>
              <w:rPr>
                <w:color w:val="000000"/>
              </w:rPr>
            </w:r>
          </w:p>
        </w:tc>
      </w:tr>
      <w:tr>
        <w:trPr/>
        <w:tc>
          <w:tcPr>
            <w:tcW w:w="4644" w:type="dxa"/>
            <w:tcBorders/>
          </w:tcPr>
          <w:p>
            <w:pPr>
              <w:pStyle w:val="Normal"/>
              <w:rPr>
                <w:color w:val="000000"/>
              </w:rPr>
            </w:pPr>
            <w:r>
              <w:rPr>
                <w:color w:val="000000"/>
              </w:rPr>
              <w:t>Account Number: 83011002288</w:t>
            </w:r>
          </w:p>
        </w:tc>
        <w:tc>
          <w:tcPr>
            <w:tcW w:w="5069" w:type="dxa"/>
            <w:tcBorders/>
          </w:tcPr>
          <w:p>
            <w:pPr>
              <w:pStyle w:val="Normal"/>
              <w:rPr>
                <w:color w:val="000000"/>
              </w:rPr>
            </w:pPr>
            <w:r>
              <w:rPr>
                <w:color w:val="000000"/>
              </w:rPr>
              <w:t>Account Number:  [To Be Advised by Party B]</w:t>
            </w:r>
          </w:p>
        </w:tc>
      </w:tr>
      <w:tr>
        <w:trPr/>
        <w:tc>
          <w:tcPr>
            <w:tcW w:w="4644" w:type="dxa"/>
            <w:tcBorders/>
          </w:tcPr>
          <w:p>
            <w:pPr>
              <w:pStyle w:val="Normal"/>
              <w:rPr>
                <w:color w:val="000000"/>
              </w:rPr>
            </w:pPr>
            <w:r>
              <w:rPr>
                <w:color w:val="000000"/>
              </w:rPr>
              <w:t>Sort Code:</w:t>
              <w:tab/>
              <w:t xml:space="preserve"> 83-01</w:t>
            </w:r>
          </w:p>
        </w:tc>
        <w:tc>
          <w:tcPr>
            <w:tcW w:w="5069" w:type="dxa"/>
            <w:tcBorders/>
          </w:tcPr>
          <w:p>
            <w:pPr>
              <w:pStyle w:val="Normal"/>
              <w:rPr>
                <w:color w:val="000000"/>
              </w:rPr>
            </w:pPr>
            <w:r>
              <w:rPr>
                <w:color w:val="000000"/>
              </w:rPr>
              <w:t>Sort Code:</w:t>
              <w:tab/>
              <w:t xml:space="preserve">  [To Be Advised by Party B]</w:t>
              <w:tab/>
            </w:r>
          </w:p>
        </w:tc>
      </w:tr>
      <w:tr>
        <w:trPr/>
        <w:tc>
          <w:tcPr>
            <w:tcW w:w="4644" w:type="dxa"/>
            <w:tcBorders/>
          </w:tcPr>
          <w:p>
            <w:pPr>
              <w:pStyle w:val="Normal"/>
              <w:rPr>
                <w:color w:val="000000"/>
              </w:rPr>
            </w:pPr>
            <w:r>
              <w:rPr>
                <w:color w:val="000000"/>
              </w:rPr>
              <w:t>SWIFT Code:</w:t>
              <w:tab/>
              <w:t xml:space="preserve"> CITINOKX</w:t>
            </w:r>
          </w:p>
        </w:tc>
        <w:tc>
          <w:tcPr>
            <w:tcW w:w="5069" w:type="dxa"/>
            <w:tcBorders/>
          </w:tcPr>
          <w:p>
            <w:pPr>
              <w:pStyle w:val="Normal"/>
              <w:rPr>
                <w:color w:val="000000"/>
              </w:rPr>
            </w:pPr>
            <w:r>
              <w:rPr>
                <w:color w:val="000000"/>
              </w:rPr>
              <w:t>SWIFT Code:</w:t>
              <w:tab/>
              <w:t xml:space="preserve">  [To Be Advised by Party B]</w:t>
            </w:r>
          </w:p>
        </w:tc>
      </w:tr>
    </w:tbl>
    <w:p>
      <w:pPr>
        <w:pStyle w:val="Normal"/>
        <w:rPr>
          <w:color w:val="000000"/>
        </w:rPr>
      </w:pPr>
      <w:r>
        <w:rPr>
          <w:color w:val="000000"/>
        </w:rPr>
      </w:r>
    </w:p>
    <w:p>
      <w:pPr>
        <w:pStyle w:val="Normal"/>
        <w:rPr>
          <w:color w:val="000000"/>
        </w:rPr>
      </w:pPr>
      <w:r>
        <w:rPr>
          <w:color w:val="000000"/>
        </w:rPr>
        <w:t xml:space="preserve">4. </w:t>
      </w:r>
      <w:r>
        <w:rPr>
          <w:b/>
          <w:color w:val="000000"/>
        </w:rPr>
        <w:tab/>
      </w:r>
      <w:r>
        <w:rPr>
          <w:b/>
          <w:color w:val="000000"/>
          <w:u w:val="single"/>
        </w:rPr>
        <w:t>Notice Details</w:t>
      </w:r>
    </w:p>
    <w:p>
      <w:pPr>
        <w:pStyle w:val="Normal"/>
        <w:rPr>
          <w:color w:val="000000"/>
        </w:rPr>
      </w:pPr>
      <w:r>
        <w:rPr>
          <w:color w:val="000000"/>
        </w:rPr>
      </w:r>
    </w:p>
    <w:tbl>
      <w:tblPr>
        <w:tblW w:w="9713" w:type="dxa"/>
        <w:jc w:val="start"/>
        <w:tblInd w:w="0" w:type="dxa"/>
        <w:tblLayout w:type="fixed"/>
        <w:tblCellMar>
          <w:top w:w="0" w:type="dxa"/>
          <w:start w:w="108" w:type="dxa"/>
          <w:bottom w:w="0" w:type="dxa"/>
          <w:end w:w="108" w:type="dxa"/>
        </w:tblCellMar>
      </w:tblPr>
      <w:tblGrid>
        <w:gridCol w:w="4644"/>
        <w:gridCol w:w="5069"/>
      </w:tblGrid>
      <w:tr>
        <w:trPr/>
        <w:tc>
          <w:tcPr>
            <w:tcW w:w="4644" w:type="dxa"/>
            <w:tcBorders/>
          </w:tcPr>
          <w:p>
            <w:pPr>
              <w:pStyle w:val="Normal"/>
              <w:rPr/>
            </w:pPr>
            <w:r>
              <w:rPr>
                <w:b/>
                <w:color w:val="000000"/>
                <w:u w:val="single"/>
              </w:rPr>
              <w:t>Notices to Party A:</w:t>
            </w:r>
            <w:r>
              <w:rPr>
                <w:color w:val="000000"/>
              </w:rPr>
              <w:tab/>
            </w:r>
            <w:r>
              <w:rPr>
                <w:b/>
                <w:color w:val="000000"/>
              </w:rPr>
              <w:tab/>
              <w:tab/>
              <w:tab/>
            </w:r>
            <w:r>
              <w:rPr>
                <w:color w:val="000000"/>
              </w:rPr>
              <w:t xml:space="preserve"> </w:t>
            </w:r>
          </w:p>
        </w:tc>
        <w:tc>
          <w:tcPr>
            <w:tcW w:w="5069" w:type="dxa"/>
            <w:tcBorders/>
          </w:tcPr>
          <w:p>
            <w:pPr>
              <w:pStyle w:val="Normal"/>
              <w:rPr>
                <w:color w:val="000000"/>
              </w:rPr>
            </w:pPr>
            <w:r>
              <w:rPr>
                <w:b/>
                <w:color w:val="000000"/>
                <w:u w:val="single"/>
              </w:rPr>
              <w:t>Notices to Party B:</w:t>
            </w:r>
          </w:p>
        </w:tc>
      </w:tr>
      <w:tr>
        <w:trPr/>
        <w:tc>
          <w:tcPr>
            <w:tcW w:w="4644" w:type="dxa"/>
            <w:tcBorders/>
          </w:tcPr>
          <w:p>
            <w:pPr>
              <w:pStyle w:val="Heading3"/>
              <w:ind w:hanging="0" w:start="0"/>
              <w:rPr>
                <w:color w:val="000000"/>
                <w:sz w:val="20"/>
              </w:rPr>
            </w:pPr>
            <w:r>
              <w:rPr>
                <w:color w:val="000000"/>
                <w:sz w:val="20"/>
              </w:rPr>
              <w:t xml:space="preserve">Address: </w:t>
              <w:tab/>
              <w:t>Hoffsveien 1D</w:t>
              <w:tab/>
              <w:tab/>
            </w:r>
          </w:p>
        </w:tc>
        <w:tc>
          <w:tcPr>
            <w:tcW w:w="5069" w:type="dxa"/>
            <w:tcBorders/>
          </w:tcPr>
          <w:p>
            <w:pPr>
              <w:pStyle w:val="Heading3"/>
              <w:ind w:hanging="0" w:start="0"/>
              <w:rPr>
                <w:color w:val="000000"/>
                <w:sz w:val="20"/>
              </w:rPr>
            </w:pPr>
            <w:r>
              <w:rPr>
                <w:color w:val="000000"/>
                <w:sz w:val="20"/>
              </w:rPr>
              <w:t>Address:                 [To Be Advised by Party B]</w:t>
            </w:r>
          </w:p>
        </w:tc>
      </w:tr>
      <w:tr>
        <w:trPr/>
        <w:tc>
          <w:tcPr>
            <w:tcW w:w="4644" w:type="dxa"/>
            <w:tcBorders/>
          </w:tcPr>
          <w:p>
            <w:pPr>
              <w:pStyle w:val="Heading3"/>
              <w:ind w:hanging="0" w:start="0"/>
              <w:rPr/>
            </w:pPr>
            <w:r>
              <w:rPr>
                <w:color w:val="000000"/>
                <w:sz w:val="20"/>
              </w:rPr>
              <w:tab/>
              <w:tab/>
            </w:r>
            <w:r>
              <w:rPr>
                <w:color w:val="000000"/>
                <w:sz w:val="20"/>
                <w:lang w:val="nb-NO"/>
              </w:rPr>
              <w:t>Postboks 637 Skøyen</w:t>
            </w:r>
          </w:p>
          <w:p>
            <w:pPr>
              <w:pStyle w:val="Heading3"/>
              <w:ind w:hanging="0" w:start="0"/>
              <w:rPr>
                <w:color w:val="000000"/>
                <w:sz w:val="20"/>
                <w:lang w:val="nb-NO"/>
              </w:rPr>
            </w:pPr>
            <w:r>
              <w:rPr>
                <w:color w:val="000000"/>
                <w:sz w:val="20"/>
                <w:lang w:val="nb-NO"/>
              </w:rPr>
              <w:t xml:space="preserve">                             </w:t>
            </w:r>
            <w:r>
              <w:rPr>
                <w:color w:val="000000"/>
                <w:sz w:val="20"/>
                <w:lang w:val="nb-NO"/>
              </w:rPr>
              <w:t>0214 Oslo</w:t>
              <w:tab/>
              <w:tab/>
              <w:tab/>
              <w:tab/>
              <w:t xml:space="preserve">              Norway</w:t>
              <w:tab/>
              <w:tab/>
              <w:tab/>
              <w:tab/>
            </w:r>
          </w:p>
        </w:tc>
        <w:tc>
          <w:tcPr>
            <w:tcW w:w="5069" w:type="dxa"/>
            <w:tcBorders/>
          </w:tcPr>
          <w:p>
            <w:pPr>
              <w:pStyle w:val="Heading3"/>
              <w:snapToGrid w:val="false"/>
              <w:ind w:hanging="0" w:start="0"/>
              <w:rPr>
                <w:color w:val="000000"/>
                <w:sz w:val="20"/>
                <w:lang w:val="nb-NO"/>
              </w:rPr>
            </w:pPr>
            <w:r>
              <w:rPr>
                <w:color w:val="000000"/>
                <w:sz w:val="20"/>
                <w:lang w:val="nb-NO"/>
              </w:rPr>
            </w:r>
          </w:p>
        </w:tc>
      </w:tr>
      <w:tr>
        <w:trPr/>
        <w:tc>
          <w:tcPr>
            <w:tcW w:w="4644" w:type="dxa"/>
            <w:tcBorders/>
          </w:tcPr>
          <w:p>
            <w:pPr>
              <w:pStyle w:val="Heading3"/>
              <w:ind w:hanging="0" w:start="0"/>
              <w:rPr>
                <w:color w:val="000000"/>
                <w:sz w:val="20"/>
                <w:lang w:val="nb-NO"/>
              </w:rPr>
            </w:pPr>
            <w:r>
              <w:rPr>
                <w:color w:val="000000"/>
                <w:sz w:val="20"/>
                <w:lang w:val="nb-NO"/>
              </w:rPr>
              <w:tab/>
              <w:tab/>
              <w:tab/>
            </w:r>
          </w:p>
        </w:tc>
        <w:tc>
          <w:tcPr>
            <w:tcW w:w="5069" w:type="dxa"/>
            <w:tcBorders/>
          </w:tcPr>
          <w:p>
            <w:pPr>
              <w:pStyle w:val="Heading3"/>
              <w:snapToGrid w:val="false"/>
              <w:ind w:hanging="0" w:start="0"/>
              <w:rPr>
                <w:color w:val="000000"/>
                <w:sz w:val="20"/>
                <w:lang w:val="nb-NO"/>
              </w:rPr>
            </w:pPr>
            <w:r>
              <w:rPr>
                <w:color w:val="000000"/>
                <w:sz w:val="20"/>
                <w:lang w:val="nb-NO"/>
              </w:rPr>
            </w:r>
          </w:p>
        </w:tc>
      </w:tr>
      <w:tr>
        <w:trPr/>
        <w:tc>
          <w:tcPr>
            <w:tcW w:w="4644" w:type="dxa"/>
            <w:tcBorders/>
          </w:tcPr>
          <w:p>
            <w:pPr>
              <w:pStyle w:val="Normal"/>
              <w:rPr>
                <w:color w:val="000000"/>
              </w:rPr>
            </w:pPr>
            <w:r>
              <w:rPr>
                <w:color w:val="000000"/>
              </w:rPr>
              <w:t>Attention:</w:t>
              <w:tab/>
              <w:t>Documentation Dept.</w:t>
              <w:tab/>
              <w:tab/>
            </w:r>
          </w:p>
        </w:tc>
        <w:tc>
          <w:tcPr>
            <w:tcW w:w="5069" w:type="dxa"/>
            <w:tcBorders/>
          </w:tcPr>
          <w:p>
            <w:pPr>
              <w:pStyle w:val="Normal"/>
              <w:rPr>
                <w:color w:val="000000"/>
              </w:rPr>
            </w:pPr>
            <w:r>
              <w:rPr>
                <w:color w:val="000000"/>
              </w:rPr>
              <w:t>Attention:</w:t>
              <w:tab/>
              <w:t xml:space="preserve"> [To Be Advised by Party B]</w:t>
            </w:r>
          </w:p>
        </w:tc>
      </w:tr>
      <w:tr>
        <w:trPr/>
        <w:tc>
          <w:tcPr>
            <w:tcW w:w="4644" w:type="dxa"/>
            <w:tcBorders/>
          </w:tcPr>
          <w:p>
            <w:pPr>
              <w:pStyle w:val="Normal"/>
              <w:rPr>
                <w:color w:val="000000"/>
              </w:rPr>
            </w:pPr>
            <w:r>
              <w:rPr>
                <w:color w:val="000000"/>
              </w:rPr>
              <w:t>Fax No:</w:t>
              <w:tab/>
              <w:t xml:space="preserve">              +47 23 10 26 02</w:t>
              <w:tab/>
            </w:r>
          </w:p>
        </w:tc>
        <w:tc>
          <w:tcPr>
            <w:tcW w:w="5069" w:type="dxa"/>
            <w:tcBorders/>
          </w:tcPr>
          <w:p>
            <w:pPr>
              <w:pStyle w:val="Normal"/>
              <w:rPr>
                <w:color w:val="000000"/>
              </w:rPr>
            </w:pPr>
            <w:r>
              <w:rPr>
                <w:color w:val="000000"/>
              </w:rPr>
              <w:t>Fax No:</w:t>
              <w:tab/>
              <w:t xml:space="preserve">               [To Be Advised by Party B]</w:t>
            </w:r>
          </w:p>
        </w:tc>
      </w:tr>
      <w:tr>
        <w:trPr/>
        <w:tc>
          <w:tcPr>
            <w:tcW w:w="4644" w:type="dxa"/>
            <w:tcBorders/>
          </w:tcPr>
          <w:p>
            <w:pPr>
              <w:pStyle w:val="Normal"/>
              <w:rPr>
                <w:color w:val="000000"/>
              </w:rPr>
            </w:pPr>
            <w:r>
              <w:rPr>
                <w:color w:val="000000"/>
              </w:rPr>
              <w:t>Telephone No:</w:t>
              <w:tab/>
              <w:t>+47 23 10 25 00</w:t>
              <w:tab/>
              <w:tab/>
            </w:r>
          </w:p>
        </w:tc>
        <w:tc>
          <w:tcPr>
            <w:tcW w:w="5069" w:type="dxa"/>
            <w:tcBorders/>
          </w:tcPr>
          <w:p>
            <w:pPr>
              <w:pStyle w:val="Normal"/>
              <w:rPr>
                <w:color w:val="000000"/>
              </w:rPr>
            </w:pPr>
            <w:r>
              <w:rPr>
                <w:color w:val="000000"/>
              </w:rPr>
              <w:t>Telephone No:</w:t>
              <w:tab/>
              <w:t xml:space="preserve"> [To Be Advised by Party B]</w:t>
            </w:r>
          </w:p>
        </w:tc>
      </w:tr>
    </w:tbl>
    <w:p>
      <w:pPr>
        <w:pStyle w:val="Normal"/>
        <w:rPr>
          <w:color w:val="000000"/>
        </w:rPr>
      </w:pPr>
      <w:r>
        <w:rPr>
          <w:color w:val="000000"/>
        </w:rPr>
        <w:tab/>
      </w:r>
    </w:p>
    <w:p>
      <w:pPr>
        <w:pStyle w:val="Normal"/>
        <w:rPr/>
      </w:pPr>
      <w:r>
        <w:rPr>
          <w:color w:val="000000"/>
        </w:rPr>
        <w:t xml:space="preserve">We are pleased to have entered into this Transaction with you. </w:t>
      </w:r>
      <w:r>
        <w:rPr>
          <w:color w:val="000000"/>
          <w:lang w:val="en-AU"/>
        </w:rPr>
        <w:t>Please confirm your acceptance of the terms hereof by signing and returning this Confirmation</w:t>
      </w:r>
      <w:r>
        <w:rPr>
          <w:color w:val="000000"/>
        </w:rPr>
        <w:t xml:space="preserve"> (or a copy hereof) to Enron Nordic Energy, Attention Yumi Takei, (telphone number +47 23 10 25 57) by fax +47 23 10 26 02 and by post within two Business Days of your receipt hereof.</w:t>
      </w:r>
    </w:p>
    <w:p>
      <w:pPr>
        <w:pStyle w:val="Normal"/>
        <w:rPr>
          <w:color w:val="000000"/>
        </w:rPr>
      </w:pPr>
      <w:r>
        <w:rPr>
          <w:color w:val="000000"/>
        </w:rPr>
      </w:r>
    </w:p>
    <w:p>
      <w:pPr>
        <w:pStyle w:val="Normal"/>
        <w:rPr>
          <w:b/>
          <w:color w:val="000000"/>
        </w:rPr>
      </w:pPr>
      <w:r>
        <w:rPr>
          <w:b/>
          <w:color w:val="000000"/>
        </w:rPr>
        <w:t xml:space="preserve">ENRON CAPITAL &amp; TRADE RESOURCES INTERNATIONAL CORP., </w:t>
      </w:r>
    </w:p>
    <w:p>
      <w:pPr>
        <w:pStyle w:val="Normal"/>
        <w:rPr>
          <w:b/>
          <w:color w:val="000000"/>
        </w:rPr>
      </w:pPr>
      <w:r>
        <w:rPr>
          <w:b/>
          <w:color w:val="000000"/>
        </w:rPr>
        <w:t>doing business as Enron Nordic Energy</w:t>
      </w:r>
    </w:p>
    <w:p>
      <w:pPr>
        <w:pStyle w:val="Normal"/>
        <w:rPr>
          <w:b/>
          <w:color w:val="000000"/>
        </w:rPr>
      </w:pPr>
      <w:r>
        <w:rPr>
          <w:b/>
          <w:color w:val="000000"/>
        </w:rPr>
      </w:r>
    </w:p>
    <w:p>
      <w:pPr>
        <w:pStyle w:val="Normal"/>
        <w:rPr>
          <w:b/>
          <w:color w:val="000000"/>
        </w:rPr>
      </w:pPr>
      <w:r>
        <w:rPr>
          <w:b/>
          <w:color w:val="000000"/>
        </w:rPr>
      </w:r>
    </w:p>
    <w:p>
      <w:pPr>
        <w:pStyle w:val="Normal"/>
        <w:rPr>
          <w:color w:val="000000"/>
        </w:rPr>
      </w:pPr>
      <w:r>
        <w:rPr>
          <w:color w:val="000000"/>
        </w:rPr>
      </w:r>
    </w:p>
    <w:p>
      <w:pPr>
        <w:pStyle w:val="Normal"/>
        <w:rPr>
          <w:color w:val="000000"/>
        </w:rPr>
      </w:pPr>
      <w:r>
        <w:rPr>
          <w:color w:val="000000"/>
        </w:rPr>
        <w:t xml:space="preserve">Name:  </w:t>
        <w:tab/>
        <w:t>Didrik Thrane-Nielsen</w:t>
      </w:r>
    </w:p>
    <w:p>
      <w:pPr>
        <w:pStyle w:val="Normal"/>
        <w:rPr>
          <w:color w:val="000000"/>
        </w:rPr>
      </w:pPr>
      <w:r>
        <w:rPr>
          <w:color w:val="000000"/>
        </w:rPr>
        <w:t xml:space="preserve">Title: </w:t>
        <w:tab/>
        <w:t>Director</w:t>
      </w:r>
    </w:p>
    <w:p>
      <w:pPr>
        <w:pStyle w:val="Normal"/>
        <w:rPr>
          <w:color w:val="000000"/>
        </w:rPr>
      </w:pPr>
      <w:r>
        <w:rPr>
          <w:color w:val="000000"/>
        </w:rPr>
      </w:r>
    </w:p>
    <w:p>
      <w:pPr>
        <w:pStyle w:val="Normal"/>
        <w:rPr>
          <w:color w:val="000000"/>
        </w:rPr>
      </w:pPr>
      <w:r>
        <w:rPr>
          <w:color w:val="000000"/>
        </w:rPr>
        <w:t xml:space="preserve">Date: </w:t>
        <w:tab/>
        <w:t>[ ]</w:t>
      </w:r>
    </w:p>
    <w:p>
      <w:pPr>
        <w:pStyle w:val="Normal"/>
        <w:rPr>
          <w:color w:val="000000"/>
        </w:rPr>
      </w:pPr>
      <w:r>
        <w:rPr>
          <w:color w:val="000000"/>
        </w:rPr>
      </w:r>
    </w:p>
    <w:p>
      <w:pPr>
        <w:pStyle w:val="Heading1"/>
        <w:ind w:hanging="0" w:start="0"/>
        <w:rPr>
          <w:color w:val="000000"/>
        </w:rPr>
      </w:pPr>
      <w:r>
        <w:rPr>
          <w:color w:val="000000"/>
        </w:rPr>
        <w:t>AGREED AND ACCEPTED</w:t>
      </w:r>
    </w:p>
    <w:p>
      <w:pPr>
        <w:pStyle w:val="Heading1"/>
        <w:ind w:hanging="0" w:start="0"/>
        <w:rPr>
          <w:color w:val="000000"/>
        </w:rPr>
      </w:pPr>
      <w:r>
        <w:rPr>
          <w:color w:val="000000"/>
        </w:rPr>
        <w:t>[CP]</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 xml:space="preserve">Name:  </w:t>
      </w:r>
    </w:p>
    <w:p>
      <w:pPr>
        <w:pStyle w:val="Normal"/>
        <w:rPr>
          <w:color w:val="000000"/>
        </w:rPr>
      </w:pPr>
      <w:r>
        <w:rPr>
          <w:color w:val="000000"/>
        </w:rPr>
        <w:t xml:space="preserve">Title:  </w:t>
      </w:r>
    </w:p>
    <w:p>
      <w:pPr>
        <w:pStyle w:val="Normal"/>
        <w:rPr>
          <w:color w:val="000000"/>
        </w:rPr>
      </w:pPr>
      <w:r>
        <w:rPr>
          <w:color w:val="000000"/>
        </w:rPr>
      </w:r>
    </w:p>
    <w:p>
      <w:pPr>
        <w:pStyle w:val="Normal"/>
        <w:rPr>
          <w:color w:val="000000"/>
        </w:rPr>
      </w:pPr>
      <w:r>
        <w:rPr>
          <w:color w:val="000000"/>
        </w:rPr>
        <w:t>Date:</w:t>
      </w:r>
    </w:p>
    <w:sectPr>
      <w:headerReference w:type="default" r:id="rId3"/>
      <w:footerReference w:type="default" r:id="rId4"/>
      <w:type w:val="nextPage"/>
      <w:pgSz w:w="11906" w:h="16838"/>
      <w:pgMar w:left="1440" w:right="1440" w:gutter="0" w:header="851" w:top="1412" w:footer="626" w:bottom="11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Contract No: </w:t>
    </w:r>
    <w:r>
      <w:rPr>
        <w:color w:val="000080"/>
      </w:rPr>
      <w:t>[]</w:t>
    </w:r>
    <w:r>
      <w:rPr/>
      <w:tab/>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720"/>
      </w:pPr>
    </w:lvl>
  </w:abstractNum>
  <w:abstractNum w:abstractNumId="4">
    <w:lvl w:ilvl="0">
      <w:start w:val="2"/>
      <w:numFmt w:val="low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1418" w:end="0"/>
      <w:outlineLvl w:val="3"/>
    </w:pPr>
    <w:rPr>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720" w:start="720" w:end="0"/>
    </w:pPr>
    <w:rPr>
      <w:sz w:val="24"/>
    </w:rPr>
  </w:style>
  <w:style w:type="paragraph" w:styleId="BodyText2">
    <w:name w:val="Body Text 2"/>
    <w:basedOn w:val="Normal"/>
    <w:qFormat/>
    <w:pPr>
      <w:jc w:val="center"/>
    </w:pPr>
    <w:rPr>
      <w:sz w:val="24"/>
    </w:rPr>
  </w:style>
  <w:style w:type="paragraph" w:styleId="BodyText3">
    <w:name w:val="Body Text 3"/>
    <w:basedOn w:val="Normal"/>
    <w:qFormat/>
    <w:pPr>
      <w:spacing w:lineRule="atLeast" w:line="240"/>
    </w:pPr>
    <w:rPr>
      <w:rFonts w:ascii="Tms Rmn;Times New Roman" w:hAnsi="Tms Rmn;Times New Roman" w:cs="Tms Rmn;Times New Roman"/>
      <w:color w:val="000000"/>
      <w:sz w:val="24"/>
      <w:lang w:val="en-AU"/>
    </w:rPr>
  </w:style>
  <w:style w:type="paragraph" w:styleId="BodyTextIndent2">
    <w:name w:val="Body Text Indent 2"/>
    <w:basedOn w:val="Normal"/>
    <w:qFormat/>
    <w:pPr>
      <w:autoSpaceDE w:val="false"/>
      <w:spacing w:lineRule="atLeast" w:line="240"/>
      <w:ind w:hanging="0" w:start="720" w:end="0"/>
      <w:jc w:val="both"/>
    </w:pPr>
    <w:rPr>
      <w:rFonts w:ascii="Tms Rmn;Times New Roman" w:hAnsi="Tms Rmn;Times New Roman" w:cs="Tms Rmn;Times New Roman"/>
      <w:color w:val="000000"/>
      <w:lang w:val="en-US"/>
    </w:rPr>
  </w:style>
  <w:style w:type="paragraph" w:styleId="BodyTextIndent3">
    <w:name w:val="Body Text Indent 3"/>
    <w:basedOn w:val="Normal"/>
    <w:qFormat/>
    <w:pPr>
      <w:autoSpaceDE w:val="false"/>
      <w:spacing w:lineRule="atLeast" w:line="240"/>
      <w:ind w:hanging="0" w:start="720" w:end="0"/>
      <w:jc w:val="both"/>
    </w:pPr>
    <w:rPr>
      <w:color w:val="99330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2001-02-08T09:32:00Z</dcterms:created>
  <dc:creator>mckernan</dc:creator>
  <dc:description/>
  <dc:language>en-CA</dc:language>
  <cp:lastModifiedBy>ytakei</cp:lastModifiedBy>
  <cp:lastPrinted>2001-02-08T13:59:00Z</cp:lastPrinted>
  <dcterms:modified xsi:type="dcterms:W3CDTF">2001-04-30T06:49:00Z</dcterms:modified>
  <cp:revision>7</cp:revision>
  <dc:subject/>
  <dc:title>RIDER A </dc:title>
</cp:coreProperties>
</file>