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</w:rPr>
      </w:pPr>
      <w:r>
        <w:rPr>
          <w:b/>
        </w:rPr>
      </w:r>
    </w:p>
    <w:p>
      <w:pPr>
        <w:pStyle w:val="Heading"/>
        <w:rPr>
          <w:b/>
        </w:rPr>
      </w:pPr>
      <w:r>
        <w:rPr>
          <w:b/>
        </w:rPr>
        <w:t>OFFER TO RELEASE CAPACITY</w:t>
      </w:r>
    </w:p>
    <w:p>
      <w:pPr>
        <w:pStyle w:val="Heading"/>
        <w:jc w:val="start"/>
        <w:rPr>
          <w:b/>
        </w:rPr>
      </w:pPr>
      <w:r>
        <w:rPr>
          <w:b/>
        </w:rPr>
      </w:r>
    </w:p>
    <w:p>
      <w:pPr>
        <w:pStyle w:val="Heading"/>
        <w:jc w:val="start"/>
        <w:rPr>
          <w:b/>
        </w:rPr>
      </w:pPr>
      <w:r>
        <w:rPr>
          <w:b/>
        </w:rPr>
      </w:r>
    </w:p>
    <w:p>
      <w:pPr>
        <w:pStyle w:val="Heading"/>
        <w:jc w:val="start"/>
        <w:rPr>
          <w:b/>
        </w:rPr>
      </w:pPr>
      <w:r>
        <w:rPr>
          <w:b/>
        </w:rPr>
      </w:r>
    </w:p>
    <w:p>
      <w:pPr>
        <w:pStyle w:val="Heading"/>
        <w:jc w:val="start"/>
        <w:rPr/>
      </w:pPr>
      <w:r>
        <w:rPr/>
        <w:t>KeySpan Energy of New York (formerly Brooklyn Union), and</w:t>
      </w:r>
    </w:p>
    <w:p>
      <w:pPr>
        <w:pStyle w:val="Heading"/>
        <w:jc w:val="start"/>
        <w:rPr/>
      </w:pPr>
      <w:r>
        <w:rPr/>
        <w:t>KeySpan Energy of Long Island (formerly Long Island Lighting),</w:t>
      </w:r>
    </w:p>
    <w:p>
      <w:pPr>
        <w:pStyle w:val="Heading"/>
        <w:jc w:val="start"/>
        <w:rPr/>
      </w:pPr>
      <w:r>
        <w:rPr/>
        <w:t>may be interested in releasing capacity on the following pipeline:</w:t>
      </w:r>
    </w:p>
    <w:p>
      <w:pPr>
        <w:pStyle w:val="Heading"/>
        <w:jc w:val="start"/>
        <w:rPr/>
      </w:pPr>
      <w:r>
        <w:rPr/>
      </w:r>
    </w:p>
    <w:p>
      <w:pPr>
        <w:pStyle w:val="Heading"/>
        <w:jc w:val="start"/>
        <w:rPr/>
      </w:pPr>
      <w:r>
        <w:rPr/>
        <w:t>Bids will be accepted for the following period, and subject to available capacity.</w:t>
      </w:r>
    </w:p>
    <w:p>
      <w:pPr>
        <w:pStyle w:val="Heading"/>
        <w:jc w:val="start"/>
        <w:rPr/>
      </w:pPr>
      <w:r>
        <w:rPr/>
      </w:r>
    </w:p>
    <w:p>
      <w:pPr>
        <w:pStyle w:val="Heading"/>
        <w:ind w:firstLine="720" w:start="720" w:end="0"/>
        <w:jc w:val="start"/>
        <w:rPr/>
      </w:pPr>
      <w:r>
        <w:rPr/>
        <w:t xml:space="preserve">June 1 - 30, 2000 </w:t>
      </w:r>
    </w:p>
    <w:p>
      <w:pPr>
        <w:pStyle w:val="Heading"/>
        <w:ind w:firstLine="720" w:start="720" w:end="0"/>
        <w:jc w:val="start"/>
        <w:rPr/>
      </w:pPr>
      <w:r>
        <w:rPr/>
      </w:r>
    </w:p>
    <w:p>
      <w:pPr>
        <w:pStyle w:val="Heading"/>
        <w:ind w:firstLine="720" w:start="720" w:end="0"/>
        <w:jc w:val="start"/>
        <w:rPr/>
      </w:pPr>
      <w:r>
        <w:rPr/>
      </w:r>
    </w:p>
    <w:p>
      <w:pPr>
        <w:pStyle w:val="Heading"/>
        <w:numPr>
          <w:ilvl w:val="0"/>
          <w:numId w:val="2"/>
        </w:numPr>
        <w:jc w:val="start"/>
        <w:rPr>
          <w:b/>
        </w:rPr>
      </w:pPr>
      <w:r>
        <w:rPr>
          <w:b/>
        </w:rPr>
        <w:t>TRANSCO</w:t>
      </w:r>
    </w:p>
    <w:p>
      <w:pPr>
        <w:pStyle w:val="Heading"/>
        <w:ind w:start="360" w:end="0"/>
        <w:jc w:val="start"/>
        <w:rPr>
          <w:b/>
        </w:rPr>
      </w:pPr>
      <w:r>
        <w:rPr>
          <w:b/>
        </w:rPr>
      </w:r>
    </w:p>
    <w:p>
      <w:pPr>
        <w:pStyle w:val="Heading"/>
        <w:ind w:start="360" w:end="0"/>
        <w:jc w:val="start"/>
        <w:rPr/>
      </w:pPr>
      <w:r>
        <w:rPr/>
        <w:t>Zone 1 to Zone 6 (Fully Telescoped)</w:t>
      </w:r>
    </w:p>
    <w:p>
      <w:pPr>
        <w:pStyle w:val="Heading"/>
        <w:ind w:firstLine="360" w:end="0"/>
        <w:jc w:val="start"/>
        <w:rPr/>
      </w:pPr>
      <w:r>
        <w:rPr/>
        <w:t>Delivery Point - Primary New York Firm</w:t>
      </w:r>
    </w:p>
    <w:p>
      <w:pPr>
        <w:pStyle w:val="Normal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ind w:firstLine="720" w:end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The winning bidder will be contacted by Thursday, May 25, 2000 at 4:00 pm, EST.  Winning bidders will be posted as the pre-arranged replacement shipper, however, bids which are below maximum rate will be subject to bidding on the pipeline bulletin board.  The pre-arranged replacement shipper will have the option to match any higher bid.  All packages of capacity are non-recallable.</w:t>
      </w:r>
    </w:p>
    <w:p>
      <w:pPr>
        <w:pStyle w:val="Normal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ind w:firstLine="720" w:end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This release is being offered pursuant to the Terms &amp; Conditions of Service Classification 15 (Release of Interstate Pipeline Capacity Entitlements) of Brooklyn Union’s Tariff.</w:t>
      </w:r>
    </w:p>
    <w:p>
      <w:pPr>
        <w:pStyle w:val="Normal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ind w:firstLine="720" w:end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 xml:space="preserve">If you are interested in bidding or have any questions regarding this offer, please contact:     Anne Filas at (718) 403-2981. </w:t>
      </w:r>
    </w:p>
    <w:p>
      <w:pPr>
        <w:pStyle w:val="Heading2"/>
        <w:ind w:hanging="0" w:start="0"/>
        <w:rPr>
          <w:rFonts w:ascii="Arial" w:hAnsi="Arial" w:cs="Arial"/>
          <w:sz w:val="28"/>
        </w:rPr>
      </w:pPr>
      <w:r>
        <w:rPr>
          <w:rFonts w:cs="Arial"/>
          <w:sz w:val="28"/>
        </w:rPr>
      </w:r>
    </w:p>
    <w:p>
      <w:pPr>
        <w:pStyle w:val="Heading2"/>
        <w:ind w:hanging="0" w:start="0"/>
        <w:rPr>
          <w:sz w:val="32"/>
        </w:rPr>
      </w:pPr>
      <w:r>
        <w:rPr>
          <w:sz w:val="32"/>
        </w:rPr>
        <w:t xml:space="preserve">Bids are due via fax by 2:00 pm, EST,  May 25, 2000. </w:t>
      </w:r>
    </w:p>
    <w:p>
      <w:pPr>
        <w:pStyle w:val="Heading1"/>
        <w:ind w:hanging="0" w:start="0"/>
        <w:rPr>
          <w:b/>
          <w:sz w:val="32"/>
        </w:rPr>
      </w:pPr>
      <w:r>
        <w:rPr>
          <w:b/>
          <w:sz w:val="32"/>
        </w:rPr>
      </w:r>
    </w:p>
    <w:p>
      <w:pPr>
        <w:pStyle w:val="Heading1"/>
        <w:ind w:hanging="0" w:start="0"/>
        <w:rPr>
          <w:b/>
          <w:i/>
          <w:i/>
          <w:sz w:val="32"/>
        </w:rPr>
      </w:pPr>
      <w:r>
        <w:rPr>
          <w:b/>
          <w:i/>
          <w:sz w:val="32"/>
        </w:rPr>
        <w:t>FAX BIDS TO:  (718) 643-6306</w:t>
      </w:r>
    </w:p>
    <w:sectPr>
      <w:type w:val="nextPage"/>
      <w:pgSz w:w="12240" w:h="15840"/>
      <w:pgMar w:left="1350" w:right="153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i/>
      <w:sz w:val="28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2000-05-25T10:46:00Z</dcterms:created>
  <dc:creator>A. Filas</dc:creator>
  <dc:description/>
  <dc:language>en-CA</dc:language>
  <cp:lastModifiedBy>A. Filas</cp:lastModifiedBy>
  <cp:lastPrinted>2000-04-20T09:56:00Z</cp:lastPrinted>
  <dcterms:modified xsi:type="dcterms:W3CDTF">2000-05-25T10:54:00Z</dcterms:modified>
  <cp:revision>3</cp:revision>
  <dc:subject/>
  <dc:title>OFFER TO RELEASE CAPACITY</dc:title>
</cp:coreProperties>
</file>