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October 23, 2000</w:t>
      </w:r>
    </w:p>
    <w:p>
      <w:pPr>
        <w:pStyle w:val="Normal"/>
        <w:rPr/>
      </w:pPr>
      <w:r>
        <w:rPr/>
      </w:r>
    </w:p>
    <w:p>
      <w:pPr>
        <w:pStyle w:val="Normal"/>
        <w:rPr/>
      </w:pPr>
      <w:r>
        <w:rPr/>
      </w:r>
    </w:p>
    <w:p>
      <w:pPr>
        <w:pStyle w:val="Normal"/>
        <w:rPr/>
      </w:pPr>
      <w:r>
        <w:rPr/>
        <w:t>Roderick J. Hayslett</w:t>
      </w:r>
    </w:p>
    <w:p>
      <w:pPr>
        <w:pStyle w:val="Normal"/>
        <w:rPr/>
      </w:pPr>
      <w:r>
        <w:rPr/>
        <w:t>Sr. Vice President Finance and Accounting</w:t>
      </w:r>
    </w:p>
    <w:p>
      <w:pPr>
        <w:pStyle w:val="Normal"/>
        <w:rPr/>
      </w:pPr>
      <w:r>
        <w:rPr/>
        <w:t>Enron Gas Pipeline Group</w:t>
      </w:r>
    </w:p>
    <w:p>
      <w:pPr>
        <w:pStyle w:val="Normal"/>
        <w:rPr/>
      </w:pPr>
      <w:r>
        <w:rPr/>
        <w:t>1400 Smith Street</w:t>
      </w:r>
    </w:p>
    <w:p>
      <w:pPr>
        <w:pStyle w:val="Normal"/>
        <w:rPr/>
      </w:pPr>
      <w:r>
        <w:rPr/>
        <w:t>Houston, TX 77002-7361</w:t>
      </w:r>
    </w:p>
    <w:p>
      <w:pPr>
        <w:pStyle w:val="Normal"/>
        <w:rPr/>
      </w:pPr>
      <w:r>
        <w:rPr/>
      </w:r>
    </w:p>
    <w:p>
      <w:pPr>
        <w:pStyle w:val="Normal"/>
        <w:rPr/>
      </w:pPr>
      <w:r>
        <w:rPr/>
        <w:t>Dear Rod:</w:t>
      </w:r>
    </w:p>
    <w:p>
      <w:pPr>
        <w:pStyle w:val="Normal"/>
        <w:rPr/>
      </w:pPr>
      <w:r>
        <w:rPr/>
      </w:r>
    </w:p>
    <w:p>
      <w:pPr>
        <w:pStyle w:val="Normal"/>
        <w:rPr/>
      </w:pPr>
      <w:r>
        <w:rPr/>
        <w:t>Thank you for the opportunity to meet with you and Jim last week.  Rich Glomski and I appreciated the time you spent discussing the challenges that the Gas Pipeline Group is facing relative to your implementation of SAP. We have found that in these situations that organizations must understand the combination and interactions of application, business process and organizational factors to achieve the desired utilization of their investment in ERP applications.  All are interrelated as it relates to how well an application meets your business needs.</w:t>
      </w:r>
    </w:p>
    <w:p>
      <w:pPr>
        <w:pStyle w:val="Normal"/>
        <w:rPr/>
      </w:pPr>
      <w:r>
        <w:rPr/>
      </w:r>
    </w:p>
    <w:p>
      <w:pPr>
        <w:pStyle w:val="Normal"/>
        <w:rPr/>
      </w:pPr>
      <w:r>
        <w:rPr/>
        <w:t>Bringing together your key business users to discuss these issues is an important step in the process to resolving them.  We have supported similar clients in maximizing the value of their investment in an ERP system.</w:t>
      </w:r>
    </w:p>
    <w:p>
      <w:pPr>
        <w:pStyle w:val="Normal"/>
        <w:rPr/>
      </w:pPr>
      <w:r>
        <w:rPr/>
      </w:r>
    </w:p>
    <w:p>
      <w:pPr>
        <w:pStyle w:val="Normal"/>
        <w:rPr/>
      </w:pPr>
      <w:r>
        <w:rPr/>
        <w:t xml:space="preserve">One of the approaches that we utilize in assisting clients is to provide a process by which an organization can identify and prioritize their ERP issues as well identify root causes as the first step to resolution.  </w:t>
      </w:r>
    </w:p>
    <w:p>
      <w:pPr>
        <w:pStyle w:val="Normal"/>
        <w:rPr/>
      </w:pPr>
      <w:r>
        <w:rPr/>
      </w:r>
    </w:p>
    <w:p>
      <w:pPr>
        <w:pStyle w:val="Normal"/>
        <w:rPr/>
      </w:pPr>
      <w:r>
        <w:rPr/>
        <w:t>We would like to offer to facilitate this type of session with yourself and key representatives from the operational, commercial and customer service organizations.  This would require approximately 2 hours to take you through this process and provide an understanding of how this could be applied on a broader scale.  There would be no charge to Enron for this as we would see this as an investment in a potential relationship with you.  The value that Enron would receive for the investment of your time would be to have a prioritization of major issues and understanding of a process to analyze these issues and potential resolutions.</w:t>
      </w:r>
    </w:p>
    <w:p>
      <w:pPr>
        <w:pStyle w:val="Normal"/>
        <w:rPr/>
      </w:pPr>
      <w:r>
        <w:rPr/>
      </w:r>
    </w:p>
    <w:p>
      <w:pPr>
        <w:pStyle w:val="Normal"/>
        <w:rPr/>
      </w:pPr>
      <w:r>
        <w:rPr/>
        <w:t>As a final note, we would encourage you to contact Ms. Melinda Garrett at HISD (713-892-6400) who can speak to her experience with the Parson Group in a similar situation.</w:t>
      </w:r>
    </w:p>
    <w:p>
      <w:pPr>
        <w:pStyle w:val="Normal"/>
        <w:rPr/>
      </w:pPr>
      <w:r>
        <w:rPr/>
      </w:r>
    </w:p>
    <w:p>
      <w:pPr>
        <w:pStyle w:val="Normal"/>
        <w:rPr/>
      </w:pPr>
      <w:r>
        <w:rPr/>
        <w:t xml:space="preserve">We look forward to the opportunity to support you in this effort and to building a relationship between our two organizations.  I will contact you in a few days to discuss your thoughts in this area.  Please feel free to contact me at 713-622-4071 if you have any further questions.  </w:t>
      </w:r>
    </w:p>
    <w:p>
      <w:pPr>
        <w:pStyle w:val="Normal"/>
        <w:rPr/>
      </w:pPr>
      <w:r>
        <w:rPr/>
        <w:t>Sincerely,</w:t>
      </w:r>
    </w:p>
    <w:p>
      <w:pPr>
        <w:pStyle w:val="Normal"/>
        <w:rPr/>
      </w:pPr>
      <w:r>
        <w:rPr/>
      </w:r>
    </w:p>
    <w:p>
      <w:pPr>
        <w:pStyle w:val="Normal"/>
        <w:rPr/>
      </w:pPr>
      <w:r>
        <w:rPr/>
      </w:r>
    </w:p>
    <w:p>
      <w:pPr>
        <w:pStyle w:val="Normal"/>
        <w:rPr/>
      </w:pPr>
      <w:r>
        <w:rPr/>
        <w:t>Paige Hochberg</w:t>
      </w:r>
    </w:p>
    <w:p>
      <w:pPr>
        <w:pStyle w:val="Normal"/>
        <w:rPr/>
      </w:pPr>
      <w:r>
        <w:rPr/>
        <w:t>Account Manager</w:t>
      </w:r>
    </w:p>
    <w:p>
      <w:pPr>
        <w:pStyle w:val="Normal"/>
        <w:rPr/>
      </w:pPr>
      <w:r>
        <w:rPr/>
        <w:t>Parson Group</w:t>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2000-10-20T11:03:00Z</dcterms:created>
  <dc:creator>Parson Employee</dc:creator>
  <dc:description/>
  <dc:language>en-CA</dc:language>
  <cp:lastModifiedBy>Parson Employee</cp:lastModifiedBy>
  <dcterms:modified xsi:type="dcterms:W3CDTF">2000-10-23T19:17:00Z</dcterms:modified>
  <cp:revision>3</cp:revision>
  <dc:subject/>
  <dc:title>October 18, 2000</dc:title>
</cp:coreProperties>
</file>