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color w:val="0000FF"/>
          <w:sz w:val="24"/>
        </w:rPr>
      </w:pPr>
      <w:r>
        <w:rPr>
          <w:rFonts w:cs="Times New Roman" w:ascii="Times New Roman" w:hAnsi="Times New Roman"/>
          <w:color w:val="0000FF"/>
          <w:sz w:val="24"/>
        </w:rPr>
        <w:t xml:space="preserve">News letter October 2000 </w:t>
      </w:r>
    </w:p>
    <w:p>
      <w:pPr>
        <w:pStyle w:val="Heading7"/>
        <w:ind w:hanging="0" w:start="0"/>
        <w:rPr>
          <w:rFonts w:ascii="Times New Roman" w:hAnsi="Times New Roman" w:cs="Times New Roman"/>
          <w:color w:val="FF0000"/>
          <w:sz w:val="24"/>
        </w:rPr>
      </w:pPr>
      <w:r>
        <w:rPr>
          <w:rFonts w:cs="Times New Roman" w:ascii="Times New Roman" w:hAnsi="Times New Roman"/>
          <w:color w:val="FF0000"/>
          <w:sz w:val="24"/>
        </w:rPr>
        <w:t>More Power!</w:t>
      </w:r>
    </w:p>
    <w:p>
      <w:pPr>
        <w:pStyle w:val="Normal"/>
        <w:rPr>
          <w:color w:val="000000"/>
          <w:sz w:val="24"/>
        </w:rPr>
      </w:pPr>
      <w:r>
        <w:rPr>
          <w:color w:val="000000"/>
          <w:sz w:val="24"/>
        </w:rPr>
        <w:t xml:space="preserve"> </w:t>
      </w:r>
    </w:p>
    <w:p>
      <w:pPr>
        <w:pStyle w:val="Normal"/>
        <w:rPr>
          <w:color w:val="000000"/>
          <w:sz w:val="24"/>
        </w:rPr>
      </w:pPr>
      <w:r>
        <w:rPr>
          <w:color w:val="000000"/>
          <w:sz w:val="24"/>
        </w:rPr>
      </w:r>
    </w:p>
    <w:p>
      <w:pPr>
        <w:pStyle w:val="BodyText3"/>
        <w:numPr>
          <w:ilvl w:val="0"/>
          <w:numId w:val="3"/>
        </w:numPr>
        <w:spacing w:lineRule="atLeast" w:line="240"/>
        <w:rPr>
          <w:rFonts w:ascii="Times New Roman" w:hAnsi="Times New Roman" w:cs="Times New Roman"/>
          <w:b/>
          <w:color w:val="FF0000"/>
          <w:sz w:val="24"/>
        </w:rPr>
      </w:pPr>
      <w:r>
        <w:rPr>
          <w:rFonts w:cs="Times New Roman" w:ascii="Times New Roman" w:hAnsi="Times New Roman"/>
          <w:b/>
          <w:color w:val="FF0000"/>
          <w:sz w:val="24"/>
        </w:rPr>
        <w:t xml:space="preserve">What’s coming </w:t>
      </w:r>
    </w:p>
    <w:p>
      <w:pPr>
        <w:pStyle w:val="BodyText3"/>
        <w:spacing w:lineRule="atLeast" w:line="240"/>
        <w:rPr>
          <w:rFonts w:ascii="Times New Roman" w:hAnsi="Times New Roman" w:cs="Times New Roman"/>
          <w:b/>
          <w:color w:val="FF0000"/>
          <w:sz w:val="24"/>
        </w:rPr>
      </w:pPr>
      <w:r>
        <w:rPr>
          <w:rFonts w:cs="Times New Roman" w:ascii="Times New Roman" w:hAnsi="Times New Roman"/>
          <w:b/>
          <w:color w:val="FF0000"/>
          <w:sz w:val="24"/>
        </w:rPr>
      </w:r>
    </w:p>
    <w:p>
      <w:pPr>
        <w:pStyle w:val="Heading2"/>
        <w:ind w:hanging="0" w:start="0"/>
        <w:rPr/>
      </w:pPr>
      <w:r>
        <w:rPr/>
        <w:t>ETS Forms User Groups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On 7/1/1999 we went live on the Materials Management modules. On 7/1/2000 we went live on the Financial, Projects and Human Resources modules. Now, two months after the big 7/1/2000 go live, ETS is forming user groups.  Why is this so important to ETS and why now?  Greg Lewis, Manager, Financial Information Services explains it this way.  “These are really great questions!  There are many, many reasons why we want to get these user groups going now, but let me focus on just two:”</w:t>
      </w:r>
    </w:p>
    <w:p>
      <w:pPr>
        <w:pStyle w:val="Normal"/>
        <w:spacing w:lineRule="atLeast" w:line="240"/>
        <w:rPr>
          <w:color w:val="000000"/>
          <w:sz w:val="24"/>
          <w:lang w:eastAsia="en-US"/>
        </w:rPr>
      </w:pPr>
      <w:r>
        <w:rPr>
          <w:color w:val="000000"/>
          <w:sz w:val="24"/>
          <w:lang w:eastAsia="en-US"/>
        </w:rPr>
      </w:r>
    </w:p>
    <w:p>
      <w:pPr>
        <w:pStyle w:val="BodyTextIndent2"/>
        <w:rPr/>
      </w:pPr>
      <w:r>
        <w:rPr>
          <w:b/>
        </w:rPr>
        <w:t>Momentum</w:t>
      </w:r>
      <w:r>
        <w:rPr/>
        <w:t xml:space="preserve"> - The primary purpose of the user groups is to exercise ownership for ETS’ successful application, support and continued leveraging of the SAP modules.  During the implementation phase we had several teams of SMEs (subject matter experts) working closely with the project team designing a configuration that best met ETS’ business requirements.  We need to sustain that momentum as a team and work with the ISC (Integrated Solutions Center; formerly the COE) to work through our post go-live issues, adapt to our ever changing business environment, and to continue finding new ways to leverage SAP to our benefit.”  </w:t>
      </w:r>
    </w:p>
    <w:p>
      <w:pPr>
        <w:pStyle w:val="BodyTextIndent2"/>
        <w:rPr/>
      </w:pPr>
      <w:r>
        <w:rPr/>
      </w:r>
    </w:p>
    <w:p>
      <w:pPr>
        <w:pStyle w:val="BodyTextIndent2"/>
        <w:rPr/>
      </w:pPr>
      <w:r>
        <w:rPr>
          <w:b/>
        </w:rPr>
        <w:t>Communication, Education and Development</w:t>
      </w:r>
      <w:r>
        <w:rPr/>
        <w:t xml:space="preserve"> – User groups provide us with a forum to share experiences and to network on issues and ideas.  This communication across department and commercial-company boundaries fosters our innovation and creativity and provides us with opportunity for personal development.  Our individual and organizational learning are critical to helping ETS sustain and enhance its competitive edge.”</w:t>
      </w:r>
    </w:p>
    <w:p>
      <w:pPr>
        <w:pStyle w:val="BodyTextIndent2"/>
        <w:ind w:start="0" w:end="0"/>
        <w:rPr/>
      </w:pPr>
      <w:r>
        <w:rPr/>
      </w:r>
    </w:p>
    <w:p>
      <w:pPr>
        <w:pStyle w:val="BodyTextIndent2"/>
        <w:ind w:start="0" w:end="0"/>
        <w:rPr/>
      </w:pPr>
      <w:r>
        <w:rPr/>
        <w:t>Following are the groups that have been formed and that began meeting recently.  Also outlined are some of the specific responsibilities of the groups.  If you have any questions or would like additional information about any of these groups please contact the group facilitator or one of the group members.</w:t>
      </w:r>
    </w:p>
    <w:p>
      <w:pPr>
        <w:pStyle w:val="BodyTextIndent2"/>
        <w:ind w:start="0" w:end="0"/>
        <w:rPr/>
      </w:pPr>
      <w:r>
        <w:rPr/>
      </w:r>
    </w:p>
    <w:p>
      <w:pPr>
        <w:pStyle w:val="BodyTextIndent2"/>
        <w:rPr>
          <w:b/>
        </w:rPr>
      </w:pPr>
      <w:r>
        <w:rPr>
          <w:b/>
        </w:rPr>
        <w:t>FI, CO, CS and FERC (Financial, Controlling, Consolidation and FERC modules)</w:t>
      </w:r>
    </w:p>
    <w:p>
      <w:pPr>
        <w:pStyle w:val="Normal"/>
        <w:spacing w:lineRule="atLeast" w:line="240"/>
        <w:ind w:start="720" w:end="0"/>
        <w:rPr>
          <w:color w:val="000000"/>
          <w:sz w:val="24"/>
          <w:lang w:eastAsia="en-US"/>
        </w:rPr>
      </w:pPr>
      <w:r>
        <w:rPr>
          <w:color w:val="000000"/>
          <w:sz w:val="24"/>
          <w:lang w:eastAsia="en-US"/>
        </w:rPr>
        <w:t>Facilitator:  Pam Brejcha, 713 853-6860</w:t>
      </w:r>
    </w:p>
    <w:p>
      <w:pPr>
        <w:pStyle w:val="BodyTextIndent2"/>
        <w:rPr/>
      </w:pPr>
      <w:r>
        <w:rPr/>
        <w:t xml:space="preserve">Current ETS Members: </w:t>
      </w:r>
    </w:p>
    <w:p>
      <w:pPr>
        <w:pStyle w:val="Normal"/>
        <w:spacing w:lineRule="atLeast" w:line="240"/>
        <w:ind w:start="720" w:end="0"/>
        <w:rPr>
          <w:color w:val="000000"/>
          <w:sz w:val="24"/>
          <w:lang w:eastAsia="en-US"/>
        </w:rPr>
      </w:pPr>
      <w:r>
        <w:rPr>
          <w:color w:val="000000"/>
          <w:sz w:val="24"/>
          <w:lang w:eastAsia="en-US"/>
        </w:rPr>
        <w:t>Vera Apodaca, NNG/TW, Planning</w:t>
      </w:r>
    </w:p>
    <w:p>
      <w:pPr>
        <w:pStyle w:val="Normal"/>
        <w:ind w:start="720" w:end="0"/>
        <w:rPr/>
      </w:pPr>
      <w:r>
        <w:rPr>
          <w:color w:val="000000"/>
          <w:sz w:val="24"/>
          <w:lang w:eastAsia="en-US"/>
        </w:rPr>
        <w:t xml:space="preserve">Donna Burns, NPNG, </w:t>
      </w:r>
      <w:r>
        <w:rPr>
          <w:sz w:val="24"/>
        </w:rPr>
        <w:t>Partnership Acctg. Services</w:t>
      </w:r>
    </w:p>
    <w:p>
      <w:pPr>
        <w:pStyle w:val="Normal"/>
        <w:spacing w:lineRule="atLeast" w:line="240"/>
        <w:ind w:start="720" w:end="0"/>
        <w:rPr>
          <w:color w:val="000000"/>
          <w:sz w:val="24"/>
          <w:lang w:eastAsia="en-US"/>
        </w:rPr>
      </w:pPr>
      <w:r>
        <w:rPr>
          <w:color w:val="000000"/>
          <w:sz w:val="24"/>
          <w:lang w:eastAsia="en-US"/>
        </w:rPr>
        <w:t>Ruthann Frausto, Houston Operations</w:t>
      </w:r>
    </w:p>
    <w:p>
      <w:pPr>
        <w:pStyle w:val="Normal"/>
        <w:spacing w:lineRule="atLeast" w:line="240"/>
        <w:ind w:start="720" w:end="0"/>
        <w:rPr>
          <w:color w:val="000000"/>
          <w:sz w:val="24"/>
          <w:lang w:eastAsia="en-US"/>
        </w:rPr>
      </w:pPr>
      <w:r>
        <w:rPr>
          <w:color w:val="000000"/>
          <w:sz w:val="24"/>
          <w:lang w:eastAsia="en-US"/>
        </w:rPr>
        <w:t>David Griffiths, ETS Omaha Admin. Team</w:t>
      </w:r>
    </w:p>
    <w:p>
      <w:pPr>
        <w:pStyle w:val="Normal"/>
        <w:spacing w:lineRule="atLeast" w:line="240"/>
        <w:ind w:start="720" w:end="0"/>
        <w:rPr>
          <w:color w:val="000000"/>
          <w:sz w:val="24"/>
          <w:lang w:eastAsia="en-US"/>
        </w:rPr>
      </w:pPr>
      <w:r>
        <w:rPr>
          <w:color w:val="000000"/>
          <w:sz w:val="24"/>
          <w:lang w:eastAsia="en-US"/>
        </w:rPr>
        <w:t>Sally Hsieh, GCO Admin. Services</w:t>
      </w:r>
    </w:p>
    <w:p>
      <w:pPr>
        <w:pStyle w:val="Normal"/>
        <w:spacing w:lineRule="atLeast" w:line="240"/>
        <w:ind w:start="720" w:end="0"/>
        <w:rPr>
          <w:color w:val="000000"/>
          <w:sz w:val="24"/>
          <w:lang w:eastAsia="en-US"/>
        </w:rPr>
      </w:pPr>
      <w:r>
        <w:rPr>
          <w:color w:val="000000"/>
          <w:sz w:val="24"/>
          <w:lang w:eastAsia="en-US"/>
        </w:rPr>
        <w:t>Jennifer Lev, FGT, Finance &amp; Planning</w:t>
      </w:r>
    </w:p>
    <w:p>
      <w:pPr>
        <w:pStyle w:val="Normal"/>
        <w:spacing w:lineRule="atLeast" w:line="240"/>
        <w:ind w:start="720" w:end="0"/>
        <w:rPr>
          <w:color w:val="000000"/>
          <w:sz w:val="24"/>
          <w:lang w:eastAsia="en-US"/>
        </w:rPr>
      </w:pPr>
      <w:r>
        <w:rPr>
          <w:color w:val="000000"/>
          <w:sz w:val="24"/>
          <w:lang w:eastAsia="en-US"/>
        </w:rPr>
        <w:t>Judy Lin, ETS Consolidations</w:t>
      </w:r>
    </w:p>
    <w:p>
      <w:pPr>
        <w:pStyle w:val="Normal"/>
        <w:spacing w:lineRule="atLeast" w:line="240"/>
        <w:ind w:start="720" w:end="0"/>
        <w:rPr>
          <w:color w:val="000000"/>
          <w:sz w:val="24"/>
          <w:lang w:eastAsia="en-US"/>
        </w:rPr>
      </w:pPr>
      <w:r>
        <w:rPr>
          <w:color w:val="000000"/>
          <w:sz w:val="24"/>
          <w:lang w:eastAsia="en-US"/>
        </w:rPr>
        <w:t>David McEllin, Citrus, Accounting</w:t>
      </w:r>
    </w:p>
    <w:p>
      <w:pPr>
        <w:pStyle w:val="Normal"/>
        <w:spacing w:lineRule="atLeast" w:line="240"/>
        <w:ind w:start="720" w:end="0"/>
        <w:rPr>
          <w:color w:val="000000"/>
          <w:sz w:val="24"/>
          <w:lang w:eastAsia="en-US"/>
        </w:rPr>
      </w:pPr>
      <w:r>
        <w:rPr>
          <w:color w:val="000000"/>
          <w:sz w:val="24"/>
          <w:lang w:eastAsia="en-US"/>
        </w:rPr>
        <w:t>Allison Millan, NNG/TW, Accounting &amp; Reporting</w:t>
      </w:r>
    </w:p>
    <w:p>
      <w:pPr>
        <w:pStyle w:val="Normal"/>
        <w:spacing w:lineRule="atLeast" w:line="240"/>
        <w:ind w:start="720" w:end="0"/>
        <w:rPr>
          <w:color w:val="000000"/>
          <w:sz w:val="24"/>
          <w:lang w:eastAsia="en-US"/>
        </w:rPr>
      </w:pPr>
      <w:r>
        <w:rPr>
          <w:color w:val="000000"/>
          <w:sz w:val="24"/>
          <w:lang w:eastAsia="en-US"/>
        </w:rPr>
        <w:t>Julia Pittman, Clean Fuels, Finance &amp; Accounting</w:t>
      </w:r>
    </w:p>
    <w:p>
      <w:pPr>
        <w:pStyle w:val="Normal"/>
        <w:ind w:start="720" w:end="0"/>
        <w:rPr/>
      </w:pPr>
      <w:r>
        <w:rPr>
          <w:color w:val="000000"/>
          <w:sz w:val="24"/>
          <w:lang w:eastAsia="en-US"/>
        </w:rPr>
        <w:t xml:space="preserve">Greg Schlender, NPNG, </w:t>
      </w:r>
      <w:r>
        <w:rPr>
          <w:sz w:val="24"/>
        </w:rPr>
        <w:t>Partnership Acctg. Services</w:t>
      </w:r>
    </w:p>
    <w:p>
      <w:pPr>
        <w:pStyle w:val="Normal"/>
        <w:spacing w:lineRule="atLeast" w:line="240"/>
        <w:ind w:start="720" w:end="0"/>
        <w:rPr>
          <w:color w:val="000000"/>
          <w:sz w:val="24"/>
          <w:lang w:eastAsia="en-US"/>
        </w:rPr>
      </w:pPr>
      <w:r>
        <w:rPr>
          <w:color w:val="000000"/>
          <w:sz w:val="24"/>
          <w:lang w:eastAsia="en-US"/>
        </w:rPr>
        <w:t>Traci E Rainbow, ETS Consolidations</w:t>
      </w:r>
    </w:p>
    <w:p>
      <w:pPr>
        <w:pStyle w:val="Normal"/>
        <w:spacing w:lineRule="atLeast" w:line="240"/>
        <w:ind w:start="720" w:end="0"/>
        <w:rPr>
          <w:color w:val="000000"/>
          <w:sz w:val="24"/>
          <w:lang w:eastAsia="en-US"/>
        </w:rPr>
      </w:pPr>
      <w:r>
        <w:rPr>
          <w:color w:val="000000"/>
          <w:sz w:val="24"/>
          <w:lang w:eastAsia="en-US"/>
        </w:rPr>
        <w:t>Debbie Thompson, FGT Rates</w:t>
      </w:r>
    </w:p>
    <w:p>
      <w:pPr>
        <w:pStyle w:val="Normal"/>
        <w:ind w:start="720" w:end="0"/>
        <w:rPr/>
      </w:pPr>
      <w:r>
        <w:rPr>
          <w:color w:val="000000"/>
          <w:sz w:val="24"/>
          <w:lang w:eastAsia="en-US"/>
        </w:rPr>
        <w:t xml:space="preserve">Tom Umphreys, NPNG, </w:t>
      </w:r>
      <w:r>
        <w:rPr>
          <w:sz w:val="24"/>
        </w:rPr>
        <w:t>Partnership Acctg. Services</w:t>
      </w:r>
    </w:p>
    <w:p>
      <w:pPr>
        <w:pStyle w:val="Normal"/>
        <w:spacing w:lineRule="atLeast" w:line="240"/>
        <w:ind w:start="720" w:end="0"/>
        <w:rPr>
          <w:color w:val="000000"/>
          <w:sz w:val="24"/>
          <w:lang w:eastAsia="en-US"/>
        </w:rPr>
      </w:pPr>
      <w:r>
        <w:rPr>
          <w:color w:val="000000"/>
          <w:sz w:val="24"/>
          <w:lang w:eastAsia="en-US"/>
        </w:rPr>
        <w:t>Harry Walters, NNG/TW, Accounting &amp; Reporting</w:t>
      </w:r>
    </w:p>
    <w:p>
      <w:pPr>
        <w:pStyle w:val="Normal"/>
        <w:spacing w:lineRule="atLeast" w:line="240"/>
        <w:ind w:start="720" w:end="0"/>
        <w:rPr>
          <w:color w:val="000000"/>
          <w:sz w:val="24"/>
          <w:lang w:eastAsia="en-US"/>
        </w:rPr>
      </w:pPr>
      <w:r>
        <w:rPr>
          <w:color w:val="000000"/>
          <w:sz w:val="24"/>
          <w:lang w:eastAsia="en-US"/>
        </w:rPr>
        <w:t>Mike Zabawa, ETS Omaha Admin. Team</w:t>
      </w:r>
    </w:p>
    <w:p>
      <w:pPr>
        <w:pStyle w:val="Normal"/>
        <w:spacing w:lineRule="atLeast" w:line="240"/>
        <w:ind w:firstLine="720" w:end="0"/>
        <w:rPr>
          <w:color w:val="000000"/>
          <w:sz w:val="24"/>
          <w:lang w:eastAsia="en-US"/>
        </w:rPr>
      </w:pPr>
      <w:r>
        <w:rPr>
          <w:color w:val="000000"/>
          <w:sz w:val="24"/>
          <w:lang w:eastAsia="en-US"/>
        </w:rPr>
      </w:r>
    </w:p>
    <w:p>
      <w:pPr>
        <w:pStyle w:val="Normal"/>
        <w:spacing w:lineRule="atLeast" w:line="240"/>
        <w:ind w:firstLine="720" w:end="0"/>
        <w:rPr>
          <w:b/>
          <w:color w:val="000000"/>
          <w:sz w:val="24"/>
          <w:lang w:eastAsia="en-US"/>
        </w:rPr>
      </w:pPr>
      <w:r>
        <w:rPr>
          <w:b/>
          <w:color w:val="000000"/>
          <w:sz w:val="24"/>
          <w:lang w:eastAsia="en-US"/>
        </w:rPr>
        <w:t>AM, IM &amp; PS (Asset Management, Investment Management &amp; Project Systems)</w:t>
      </w:r>
    </w:p>
    <w:p>
      <w:pPr>
        <w:pStyle w:val="Normal"/>
        <w:spacing w:lineRule="atLeast" w:line="240"/>
        <w:rPr>
          <w:color w:val="000000"/>
          <w:sz w:val="24"/>
          <w:lang w:eastAsia="en-US"/>
        </w:rPr>
      </w:pPr>
      <w:r>
        <w:rPr>
          <w:color w:val="000000"/>
          <w:sz w:val="24"/>
          <w:lang w:eastAsia="en-US"/>
        </w:rPr>
        <w:tab/>
        <w:t>Facilitator: Ron Nightingale, 713 853-6845</w:t>
      </w:r>
    </w:p>
    <w:p>
      <w:pPr>
        <w:pStyle w:val="BodyTextIndent2"/>
        <w:rPr/>
      </w:pPr>
      <w:r>
        <w:rPr/>
        <w:t>Current ETS Members:</w:t>
      </w:r>
    </w:p>
    <w:p>
      <w:pPr>
        <w:pStyle w:val="Heading4"/>
        <w:rPr>
          <w:color w:val="000000"/>
        </w:rPr>
      </w:pPr>
      <w:r>
        <w:rPr>
          <w:color w:val="000000"/>
        </w:rPr>
        <w:t>Rene Bickerstaff, NNG/TW Property Accounting</w:t>
      </w:r>
    </w:p>
    <w:p>
      <w:pPr>
        <w:pStyle w:val="Normal"/>
        <w:spacing w:lineRule="atLeast" w:line="240"/>
        <w:ind w:start="720" w:end="0"/>
        <w:rPr>
          <w:color w:val="000000"/>
          <w:sz w:val="24"/>
          <w:lang w:eastAsia="en-US"/>
        </w:rPr>
      </w:pPr>
      <w:r>
        <w:rPr>
          <w:color w:val="000000"/>
          <w:sz w:val="24"/>
          <w:lang w:eastAsia="en-US"/>
        </w:rPr>
        <w:t>Ann Carethers, NNG/TW Property Accounting</w:t>
      </w:r>
    </w:p>
    <w:p>
      <w:pPr>
        <w:pStyle w:val="Normal"/>
        <w:spacing w:lineRule="atLeast" w:line="240"/>
        <w:ind w:start="720" w:end="0"/>
        <w:rPr>
          <w:color w:val="000000"/>
          <w:sz w:val="24"/>
          <w:lang w:eastAsia="en-US"/>
        </w:rPr>
      </w:pPr>
      <w:r>
        <w:rPr>
          <w:color w:val="000000"/>
          <w:sz w:val="24"/>
          <w:lang w:eastAsia="en-US"/>
        </w:rPr>
        <w:t>David Griffiths, ETS Omaha Admin.Team</w:t>
      </w:r>
    </w:p>
    <w:p>
      <w:pPr>
        <w:pStyle w:val="Normal"/>
        <w:spacing w:lineRule="atLeast" w:line="240"/>
        <w:ind w:start="720" w:end="0"/>
        <w:rPr>
          <w:color w:val="000000"/>
          <w:sz w:val="24"/>
          <w:lang w:eastAsia="en-US"/>
        </w:rPr>
      </w:pPr>
      <w:r>
        <w:rPr>
          <w:color w:val="000000"/>
          <w:sz w:val="24"/>
          <w:lang w:eastAsia="en-US"/>
        </w:rPr>
        <w:t>Betty Jameson, Citrus. Accounting</w:t>
      </w:r>
    </w:p>
    <w:p>
      <w:pPr>
        <w:pStyle w:val="Normal"/>
        <w:spacing w:lineRule="atLeast" w:line="240"/>
        <w:ind w:start="720" w:end="0"/>
        <w:rPr>
          <w:color w:val="000000"/>
          <w:sz w:val="24"/>
          <w:lang w:eastAsia="en-US"/>
        </w:rPr>
      </w:pPr>
      <w:r>
        <w:rPr>
          <w:color w:val="000000"/>
          <w:sz w:val="24"/>
          <w:lang w:eastAsia="en-US"/>
        </w:rPr>
        <w:t>Judy Lin, ETS Consolidations</w:t>
      </w:r>
    </w:p>
    <w:p>
      <w:pPr>
        <w:pStyle w:val="Heading3"/>
        <w:rPr/>
      </w:pPr>
      <w:r>
        <w:rPr/>
        <w:t>Talbert Loyd, GCO Admin. Services</w:t>
      </w:r>
    </w:p>
    <w:p>
      <w:pPr>
        <w:pStyle w:val="Normal"/>
        <w:ind w:start="720" w:end="0"/>
        <w:rPr/>
      </w:pPr>
      <w:r>
        <w:rPr>
          <w:color w:val="000000"/>
          <w:sz w:val="24"/>
          <w:lang w:eastAsia="en-US"/>
        </w:rPr>
        <w:t xml:space="preserve">Pam Mittlieder, NPNG, </w:t>
      </w:r>
      <w:r>
        <w:rPr>
          <w:sz w:val="24"/>
        </w:rPr>
        <w:t>Partnership Acctg Services</w:t>
      </w:r>
    </w:p>
    <w:p>
      <w:pPr>
        <w:pStyle w:val="Normal"/>
        <w:spacing w:lineRule="atLeast" w:line="240"/>
        <w:ind w:start="720" w:end="0"/>
        <w:rPr>
          <w:color w:val="000000"/>
          <w:sz w:val="24"/>
          <w:lang w:eastAsia="en-US"/>
        </w:rPr>
      </w:pPr>
      <w:r>
        <w:rPr>
          <w:color w:val="000000"/>
          <w:sz w:val="24"/>
          <w:lang w:eastAsia="en-US"/>
        </w:rPr>
        <w:t>Sophie Patel, NNG/TW Planning</w:t>
      </w:r>
    </w:p>
    <w:p>
      <w:pPr>
        <w:pStyle w:val="Normal"/>
        <w:ind w:start="720" w:end="0"/>
        <w:rPr>
          <w:sz w:val="24"/>
        </w:rPr>
      </w:pPr>
      <w:r>
        <w:rPr>
          <w:sz w:val="24"/>
        </w:rPr>
        <w:t>Pat Prendergast, GCO Admin. Services</w:t>
      </w:r>
    </w:p>
    <w:p>
      <w:pPr>
        <w:pStyle w:val="Normal"/>
        <w:spacing w:lineRule="atLeast" w:line="240"/>
        <w:ind w:start="720" w:end="0"/>
        <w:rPr>
          <w:color w:val="000000"/>
          <w:sz w:val="24"/>
          <w:lang w:eastAsia="en-US"/>
        </w:rPr>
      </w:pPr>
      <w:r>
        <w:rPr>
          <w:color w:val="000000"/>
          <w:sz w:val="24"/>
          <w:lang w:eastAsia="en-US"/>
        </w:rPr>
        <w:t>Mike Zabawa, ETS Omaha Admin.Team</w:t>
      </w:r>
    </w:p>
    <w:p>
      <w:pPr>
        <w:pStyle w:val="Normal"/>
        <w:spacing w:lineRule="atLeast" w:line="240"/>
        <w:ind w:start="720" w:end="0"/>
        <w:rPr>
          <w:color w:val="000000"/>
          <w:sz w:val="24"/>
          <w:lang w:eastAsia="en-US"/>
        </w:rPr>
      </w:pPr>
      <w:r>
        <w:rPr>
          <w:color w:val="000000"/>
          <w:sz w:val="24"/>
          <w:lang w:eastAsia="en-US"/>
        </w:rPr>
        <w:t>Jose Zuniga, Clean Fuels, Finance &amp; Accounting</w:t>
      </w:r>
    </w:p>
    <w:p>
      <w:pPr>
        <w:pStyle w:val="Normal"/>
        <w:spacing w:lineRule="atLeast" w:line="240"/>
        <w:ind w:start="720" w:end="0"/>
        <w:rPr>
          <w:color w:val="000000"/>
          <w:sz w:val="24"/>
          <w:lang w:eastAsia="en-US"/>
        </w:rPr>
      </w:pPr>
      <w:r>
        <w:rPr>
          <w:color w:val="000000"/>
          <w:sz w:val="24"/>
          <w:lang w:eastAsia="en-US"/>
        </w:rPr>
      </w:r>
    </w:p>
    <w:p>
      <w:pPr>
        <w:pStyle w:val="Normal"/>
        <w:spacing w:lineRule="atLeast" w:line="240"/>
        <w:rPr/>
      </w:pPr>
      <w:r>
        <w:rPr>
          <w:color w:val="000000"/>
          <w:sz w:val="24"/>
          <w:lang w:eastAsia="en-US"/>
        </w:rPr>
        <w:tab/>
      </w:r>
      <w:r>
        <w:rPr>
          <w:b/>
          <w:color w:val="000000"/>
          <w:sz w:val="24"/>
          <w:lang w:eastAsia="en-US"/>
        </w:rPr>
        <w:t>AP (Accounts Payable).</w:t>
      </w:r>
      <w:r>
        <w:rPr>
          <w:color w:val="000000"/>
          <w:sz w:val="24"/>
          <w:lang w:eastAsia="en-US"/>
        </w:rPr>
        <w:t xml:space="preserve">  ETS will be joining with the Corporate AP Council.</w:t>
      </w:r>
    </w:p>
    <w:p>
      <w:pPr>
        <w:pStyle w:val="Normal"/>
        <w:spacing w:lineRule="atLeast" w:line="240"/>
        <w:ind w:firstLine="720" w:end="0"/>
        <w:rPr>
          <w:color w:val="000000"/>
          <w:sz w:val="24"/>
          <w:lang w:eastAsia="en-US"/>
        </w:rPr>
      </w:pPr>
      <w:r>
        <w:rPr>
          <w:color w:val="000000"/>
          <w:sz w:val="24"/>
          <w:lang w:eastAsia="en-US"/>
        </w:rPr>
        <w:t>Facilitator: Larry Dallman, 713 853-7222</w:t>
      </w:r>
    </w:p>
    <w:p>
      <w:pPr>
        <w:pStyle w:val="Normal"/>
        <w:spacing w:lineRule="atLeast" w:line="240"/>
        <w:ind w:firstLine="720" w:end="0"/>
        <w:rPr>
          <w:color w:val="000000"/>
          <w:sz w:val="24"/>
          <w:lang w:eastAsia="en-US"/>
        </w:rPr>
      </w:pPr>
      <w:r>
        <w:rPr>
          <w:color w:val="000000"/>
          <w:sz w:val="24"/>
          <w:lang w:eastAsia="en-US"/>
        </w:rPr>
        <w:t>Current ETS Members:</w:t>
      </w:r>
    </w:p>
    <w:p>
      <w:pPr>
        <w:pStyle w:val="Normal"/>
        <w:spacing w:lineRule="atLeast" w:line="240"/>
        <w:ind w:firstLine="720" w:end="0"/>
        <w:rPr>
          <w:color w:val="000000"/>
          <w:sz w:val="24"/>
          <w:lang w:eastAsia="en-US"/>
        </w:rPr>
      </w:pPr>
      <w:r>
        <w:rPr>
          <w:color w:val="000000"/>
          <w:sz w:val="24"/>
          <w:lang w:eastAsia="en-US"/>
        </w:rPr>
        <w:t>Tim Bayles, Citrus Accounting</w:t>
      </w:r>
    </w:p>
    <w:p>
      <w:pPr>
        <w:pStyle w:val="Normal"/>
        <w:spacing w:lineRule="atLeast" w:line="240"/>
        <w:ind w:firstLine="720" w:end="0"/>
        <w:rPr>
          <w:color w:val="000000"/>
          <w:sz w:val="24"/>
          <w:lang w:eastAsia="en-US"/>
        </w:rPr>
      </w:pPr>
      <w:r>
        <w:rPr>
          <w:color w:val="000000"/>
          <w:sz w:val="24"/>
          <w:lang w:eastAsia="en-US"/>
        </w:rPr>
        <w:t>Jackie Farriel, ETS Financial Information Services</w:t>
      </w:r>
    </w:p>
    <w:p>
      <w:pPr>
        <w:pStyle w:val="Normal"/>
        <w:spacing w:lineRule="atLeast" w:line="240"/>
        <w:ind w:firstLine="720" w:end="0"/>
        <w:rPr>
          <w:color w:val="000000"/>
          <w:sz w:val="24"/>
          <w:lang w:eastAsia="en-US"/>
        </w:rPr>
      </w:pPr>
      <w:r>
        <w:rPr>
          <w:color w:val="000000"/>
          <w:sz w:val="24"/>
          <w:lang w:eastAsia="en-US"/>
        </w:rPr>
        <w:t>Judy Lin, ETS Consolidations</w:t>
      </w:r>
    </w:p>
    <w:p>
      <w:pPr>
        <w:pStyle w:val="Heading3"/>
        <w:rPr/>
      </w:pPr>
      <w:r>
        <w:rPr/>
        <w:t>Pat Prendergast, GCO Admin. Services</w:t>
      </w:r>
    </w:p>
    <w:p>
      <w:pPr>
        <w:pStyle w:val="Normal"/>
        <w:spacing w:lineRule="atLeast" w:line="240"/>
        <w:ind w:firstLine="720" w:end="0"/>
        <w:rPr>
          <w:color w:val="000000"/>
          <w:sz w:val="24"/>
          <w:lang w:eastAsia="en-US"/>
        </w:rPr>
      </w:pPr>
      <w:r>
        <w:rPr>
          <w:color w:val="000000"/>
          <w:sz w:val="24"/>
          <w:lang w:eastAsia="en-US"/>
        </w:rPr>
        <w:t xml:space="preserve">Ava Stovall, NPNG, </w:t>
      </w:r>
      <w:r>
        <w:rPr>
          <w:sz w:val="24"/>
        </w:rPr>
        <w:t>Partnership Acctg Services</w:t>
      </w:r>
    </w:p>
    <w:p>
      <w:pPr>
        <w:pStyle w:val="Normal"/>
        <w:spacing w:lineRule="atLeast" w:line="240"/>
        <w:ind w:firstLine="720" w:end="0"/>
        <w:rPr>
          <w:color w:val="000000"/>
          <w:sz w:val="24"/>
          <w:lang w:eastAsia="en-US"/>
        </w:rPr>
      </w:pPr>
      <w:r>
        <w:rPr>
          <w:color w:val="000000"/>
          <w:sz w:val="24"/>
          <w:lang w:eastAsia="en-US"/>
        </w:rPr>
      </w:r>
    </w:p>
    <w:p>
      <w:pPr>
        <w:pStyle w:val="Normal"/>
        <w:spacing w:lineRule="atLeast" w:line="240"/>
        <w:ind w:firstLine="720" w:end="0"/>
        <w:rPr>
          <w:b/>
          <w:color w:val="000000"/>
          <w:sz w:val="24"/>
          <w:lang w:eastAsia="en-US"/>
        </w:rPr>
      </w:pPr>
      <w:r>
        <w:rPr>
          <w:b/>
          <w:color w:val="000000"/>
          <w:sz w:val="24"/>
          <w:lang w:eastAsia="en-US"/>
        </w:rPr>
        <w:t>TR and AR (Treasury and Accounts Receivable)</w:t>
      </w:r>
    </w:p>
    <w:p>
      <w:pPr>
        <w:pStyle w:val="Normal"/>
        <w:spacing w:lineRule="atLeast" w:line="240"/>
        <w:ind w:firstLine="720" w:end="0"/>
        <w:rPr>
          <w:color w:val="000000"/>
          <w:sz w:val="24"/>
          <w:lang w:eastAsia="en-US"/>
        </w:rPr>
      </w:pPr>
      <w:r>
        <w:rPr>
          <w:color w:val="000000"/>
          <w:sz w:val="24"/>
          <w:lang w:eastAsia="en-US"/>
        </w:rPr>
        <w:t>Facilitator: Jackie Farriel, 713 853-5487</w:t>
      </w:r>
    </w:p>
    <w:p>
      <w:pPr>
        <w:pStyle w:val="Normal"/>
        <w:spacing w:lineRule="atLeast" w:line="240"/>
        <w:ind w:firstLine="720" w:end="0"/>
        <w:rPr>
          <w:color w:val="000000"/>
          <w:sz w:val="24"/>
          <w:lang w:eastAsia="en-US"/>
        </w:rPr>
      </w:pPr>
      <w:r>
        <w:rPr>
          <w:color w:val="000000"/>
          <w:sz w:val="24"/>
          <w:lang w:eastAsia="en-US"/>
        </w:rPr>
        <w:t>Current ETS Members:</w:t>
      </w:r>
    </w:p>
    <w:p>
      <w:pPr>
        <w:pStyle w:val="Normal"/>
        <w:spacing w:lineRule="atLeast" w:line="240"/>
        <w:ind w:firstLine="720" w:end="0"/>
        <w:rPr/>
      </w:pPr>
      <w:r>
        <w:rPr>
          <w:color w:val="000000"/>
          <w:sz w:val="24"/>
          <w:lang w:eastAsia="en-US"/>
        </w:rPr>
        <w:t xml:space="preserve">Sharon Flanery, NPNG, </w:t>
      </w:r>
      <w:r>
        <w:rPr>
          <w:sz w:val="24"/>
        </w:rPr>
        <w:t>Partnership Acctg. Services</w:t>
      </w:r>
    </w:p>
    <w:p>
      <w:pPr>
        <w:pStyle w:val="Normal"/>
        <w:spacing w:lineRule="atLeast" w:line="240"/>
        <w:ind w:firstLine="720" w:end="0"/>
        <w:rPr>
          <w:color w:val="000000"/>
          <w:sz w:val="24"/>
          <w:lang w:eastAsia="en-US"/>
        </w:rPr>
      </w:pPr>
      <w:r>
        <w:rPr>
          <w:color w:val="000000"/>
          <w:sz w:val="24"/>
          <w:lang w:eastAsia="en-US"/>
        </w:rPr>
        <w:t>Judy Lin, ETS Consolidations</w:t>
      </w:r>
    </w:p>
    <w:p>
      <w:pPr>
        <w:pStyle w:val="Normal"/>
        <w:spacing w:lineRule="atLeast" w:line="240"/>
        <w:ind w:firstLine="720" w:end="0"/>
        <w:rPr>
          <w:color w:val="000000"/>
          <w:sz w:val="24"/>
          <w:lang w:eastAsia="en-US"/>
        </w:rPr>
      </w:pPr>
      <w:r>
        <w:rPr>
          <w:color w:val="000000"/>
          <w:sz w:val="24"/>
          <w:lang w:eastAsia="en-US"/>
        </w:rPr>
        <w:t>Sandy Sheffield, ETS Pipeline Credit Operations</w:t>
      </w:r>
    </w:p>
    <w:p>
      <w:pPr>
        <w:pStyle w:val="Normal"/>
        <w:spacing w:lineRule="atLeast" w:line="240"/>
        <w:ind w:firstLine="720" w:end="0"/>
        <w:rPr>
          <w:color w:val="000000"/>
          <w:sz w:val="24"/>
          <w:lang w:eastAsia="en-US"/>
        </w:rPr>
      </w:pPr>
      <w:r>
        <w:rPr>
          <w:sz w:val="24"/>
        </w:rPr>
        <w:t xml:space="preserve">Tom </w:t>
      </w:r>
      <w:r>
        <w:rPr>
          <w:color w:val="000000"/>
          <w:sz w:val="24"/>
          <w:lang w:eastAsia="en-US"/>
        </w:rPr>
        <w:t xml:space="preserve">Umphreys, NPNG, </w:t>
      </w:r>
      <w:r>
        <w:rPr>
          <w:sz w:val="24"/>
        </w:rPr>
        <w:t>Partnership Acctg. Services</w:t>
      </w:r>
    </w:p>
    <w:p>
      <w:pPr>
        <w:pStyle w:val="Normal"/>
        <w:spacing w:lineRule="atLeast" w:line="240"/>
        <w:ind w:firstLine="720" w:end="0"/>
        <w:rPr>
          <w:color w:val="000000"/>
          <w:sz w:val="24"/>
          <w:lang w:eastAsia="en-US"/>
        </w:rPr>
      </w:pPr>
      <w:r>
        <w:rPr>
          <w:color w:val="000000"/>
          <w:sz w:val="24"/>
          <w:lang w:eastAsia="en-US"/>
        </w:rPr>
        <w:t>Karen Youngson, Citrus, Accounting</w:t>
      </w:r>
    </w:p>
    <w:p>
      <w:pPr>
        <w:pStyle w:val="Normal"/>
        <w:spacing w:lineRule="atLeast" w:line="240"/>
        <w:rPr>
          <w:color w:val="000000"/>
          <w:sz w:val="24"/>
          <w:lang w:eastAsia="en-US"/>
        </w:rPr>
      </w:pPr>
      <w:r>
        <w:rPr>
          <w:color w:val="000000"/>
          <w:sz w:val="24"/>
          <w:lang w:eastAsia="en-US"/>
        </w:rPr>
      </w:r>
    </w:p>
    <w:p>
      <w:pPr>
        <w:pStyle w:val="Normal"/>
        <w:spacing w:lineRule="atLeast" w:line="240"/>
        <w:ind w:firstLine="720" w:end="0"/>
        <w:rPr/>
      </w:pPr>
      <w:r>
        <w:rPr>
          <w:b/>
          <w:color w:val="000000"/>
          <w:sz w:val="24"/>
          <w:lang w:eastAsia="en-US"/>
        </w:rPr>
        <w:t xml:space="preserve">TK (Timekeeping).  </w:t>
      </w:r>
      <w:r>
        <w:rPr>
          <w:color w:val="000000"/>
          <w:sz w:val="24"/>
          <w:lang w:eastAsia="en-US"/>
        </w:rPr>
        <w:t>This group is still being formed.</w:t>
      </w:r>
    </w:p>
    <w:p>
      <w:pPr>
        <w:pStyle w:val="Normal"/>
        <w:spacing w:lineRule="atLeast" w:line="240"/>
        <w:ind w:firstLine="720" w:end="0"/>
        <w:rPr>
          <w:color w:val="000000"/>
          <w:sz w:val="24"/>
          <w:lang w:eastAsia="en-US"/>
        </w:rPr>
      </w:pPr>
      <w:r>
        <w:rPr>
          <w:color w:val="000000"/>
          <w:sz w:val="24"/>
          <w:lang w:eastAsia="en-US"/>
        </w:rPr>
        <w:t>Facilitator: Jackie Farriel, 713 853-5487</w:t>
      </w:r>
    </w:p>
    <w:p>
      <w:pPr>
        <w:pStyle w:val="Normal"/>
        <w:spacing w:lineRule="atLeast" w:line="240"/>
        <w:ind w:firstLine="720" w:end="0"/>
        <w:rPr>
          <w:color w:val="000000"/>
          <w:sz w:val="24"/>
          <w:lang w:eastAsia="en-US"/>
        </w:rPr>
      </w:pPr>
      <w:r>
        <w:rPr>
          <w:color w:val="000000"/>
          <w:sz w:val="24"/>
          <w:lang w:eastAsia="en-US"/>
        </w:rPr>
      </w:r>
    </w:p>
    <w:p>
      <w:pPr>
        <w:pStyle w:val="BodyTextIndent2"/>
        <w:rPr/>
      </w:pPr>
      <w:r>
        <w:rPr>
          <w:b/>
        </w:rPr>
        <w:t>MM (Materials Management).</w:t>
      </w:r>
      <w:r>
        <w:rPr/>
        <w:t xml:space="preserve">  Currently this is a management-level team, which will be expanded at a later date.</w:t>
      </w:r>
    </w:p>
    <w:p>
      <w:pPr>
        <w:pStyle w:val="Normal"/>
        <w:spacing w:lineRule="atLeast" w:line="240"/>
        <w:ind w:firstLine="720" w:end="0"/>
        <w:rPr>
          <w:color w:val="000000"/>
          <w:sz w:val="24"/>
          <w:lang w:eastAsia="en-US"/>
        </w:rPr>
      </w:pPr>
      <w:r>
        <w:rPr>
          <w:color w:val="000000"/>
          <w:sz w:val="24"/>
          <w:lang w:eastAsia="en-US"/>
        </w:rPr>
        <w:t>Facilitator: Cephus Gunn, 713 853-7264</w:t>
      </w:r>
    </w:p>
    <w:p>
      <w:pPr>
        <w:pStyle w:val="Normal"/>
        <w:spacing w:lineRule="atLeast" w:line="240"/>
        <w:ind w:firstLine="720" w:end="0"/>
        <w:rPr>
          <w:color w:val="000000"/>
          <w:sz w:val="24"/>
          <w:lang w:eastAsia="en-US"/>
        </w:rPr>
      </w:pPr>
      <w:r>
        <w:rPr>
          <w:color w:val="000000"/>
          <w:sz w:val="24"/>
          <w:lang w:eastAsia="en-US"/>
        </w:rPr>
        <w:t>Current ETS Members:</w:t>
      </w:r>
    </w:p>
    <w:p>
      <w:pPr>
        <w:pStyle w:val="Normal"/>
        <w:spacing w:lineRule="atLeast" w:line="240"/>
        <w:ind w:firstLine="720" w:end="0"/>
        <w:rPr>
          <w:color w:val="000000"/>
          <w:sz w:val="24"/>
          <w:lang w:eastAsia="en-US"/>
        </w:rPr>
      </w:pPr>
      <w:r>
        <w:rPr>
          <w:color w:val="000000"/>
          <w:sz w:val="24"/>
          <w:lang w:eastAsia="en-US"/>
        </w:rPr>
        <w:t>Kip Baumert, ETS Engineering Team Omaha</w:t>
      </w:r>
    </w:p>
    <w:p>
      <w:pPr>
        <w:pStyle w:val="Normal"/>
        <w:spacing w:lineRule="atLeast" w:line="240"/>
        <w:ind w:firstLine="720" w:end="0"/>
        <w:rPr>
          <w:color w:val="000000"/>
          <w:sz w:val="24"/>
          <w:lang w:eastAsia="en-US"/>
        </w:rPr>
      </w:pPr>
      <w:r>
        <w:rPr>
          <w:color w:val="000000"/>
          <w:sz w:val="24"/>
          <w:lang w:eastAsia="en-US"/>
        </w:rPr>
        <w:t>Morris Brassfield, ETS Supply Management</w:t>
      </w:r>
    </w:p>
    <w:p>
      <w:pPr>
        <w:pStyle w:val="Normal"/>
        <w:spacing w:lineRule="atLeast" w:line="240"/>
        <w:ind w:firstLine="720" w:end="0"/>
        <w:rPr>
          <w:color w:val="000000"/>
          <w:sz w:val="24"/>
          <w:lang w:eastAsia="en-US"/>
        </w:rPr>
      </w:pPr>
      <w:r>
        <w:rPr>
          <w:color w:val="000000"/>
          <w:sz w:val="24"/>
          <w:lang w:eastAsia="en-US"/>
        </w:rPr>
        <w:t>George Quittner, ETS Supply Management</w:t>
      </w:r>
    </w:p>
    <w:p>
      <w:pPr>
        <w:pStyle w:val="Normal"/>
        <w:spacing w:lineRule="atLeast" w:line="240"/>
        <w:ind w:firstLine="720" w:end="0"/>
        <w:rPr>
          <w:color w:val="000000"/>
          <w:sz w:val="24"/>
          <w:lang w:eastAsia="en-US"/>
        </w:rPr>
      </w:pPr>
      <w:r>
        <w:rPr>
          <w:color w:val="000000"/>
          <w:sz w:val="24"/>
          <w:lang w:eastAsia="en-US"/>
        </w:rPr>
        <w:t>Ray Smith, ETS Eng./Tech. Services</w:t>
      </w:r>
    </w:p>
    <w:p>
      <w:pPr>
        <w:pStyle w:val="BodyTextIndent"/>
        <w:rPr>
          <w:b/>
          <w:color w:val="000000"/>
          <w:sz w:val="24"/>
          <w:lang w:eastAsia="en-US"/>
        </w:rPr>
      </w:pPr>
      <w:r>
        <w:rPr>
          <w:b/>
          <w:color w:val="000000"/>
          <w:sz w:val="24"/>
          <w:lang w:eastAsia="en-US"/>
        </w:rPr>
      </w:r>
    </w:p>
    <w:p>
      <w:pPr>
        <w:pStyle w:val="BodyTextIndent"/>
        <w:rPr>
          <w:b/>
          <w:color w:val="000000"/>
        </w:rPr>
      </w:pPr>
      <w:r>
        <w:rPr>
          <w:b/>
          <w:color w:val="000000"/>
        </w:rPr>
        <w:t>Role of user Group Members:</w:t>
      </w:r>
    </w:p>
    <w:p>
      <w:pPr>
        <w:pStyle w:val="BodyTextIndent"/>
        <w:rPr>
          <w:b/>
          <w:color w:val="000000"/>
        </w:rPr>
      </w:pPr>
      <w:r>
        <w:rPr>
          <w:b/>
          <w:color w:val="000000"/>
        </w:rPr>
      </w:r>
    </w:p>
    <w:p>
      <w:pPr>
        <w:pStyle w:val="BodyTextIndent"/>
        <w:rPr>
          <w:color w:val="000000"/>
        </w:rPr>
      </w:pPr>
      <w:r>
        <w:rPr>
          <w:color w:val="000000"/>
        </w:rPr>
        <w:t>Attend user group meetings.</w:t>
      </w:r>
    </w:p>
    <w:p>
      <w:pPr>
        <w:pStyle w:val="BodyTextIndent"/>
        <w:rPr>
          <w:color w:val="000000"/>
        </w:rPr>
      </w:pPr>
      <w:r>
        <w:rPr>
          <w:color w:val="000000"/>
        </w:rPr>
        <w:t>Identify and prioritize enhancements and fixes.</w:t>
      </w:r>
    </w:p>
    <w:p>
      <w:pPr>
        <w:pStyle w:val="BodyTextIndent"/>
        <w:rPr>
          <w:color w:val="000000"/>
        </w:rPr>
      </w:pPr>
      <w:r>
        <w:rPr>
          <w:color w:val="000000"/>
        </w:rPr>
        <w:t>Develop business cases to support priorities.</w:t>
      </w:r>
    </w:p>
    <w:p>
      <w:pPr>
        <w:pStyle w:val="BodyTextIndent"/>
        <w:rPr>
          <w:color w:val="000000"/>
        </w:rPr>
      </w:pPr>
      <w:r>
        <w:rPr>
          <w:color w:val="000000"/>
        </w:rPr>
        <w:t>Act as a subject matter expert (SME) to assist with addressing fixes and enhancements (business requirements, solution definition, testing).</w:t>
      </w:r>
    </w:p>
    <w:p>
      <w:pPr>
        <w:pStyle w:val="BodyTextIndent"/>
        <w:rPr>
          <w:color w:val="000000"/>
        </w:rPr>
      </w:pPr>
      <w:r>
        <w:rPr>
          <w:color w:val="000000"/>
        </w:rPr>
        <w:t>Sign off on completed fixes and enhancements.</w:t>
      </w:r>
    </w:p>
    <w:p>
      <w:pPr>
        <w:pStyle w:val="BodyTextIndent"/>
        <w:rPr>
          <w:color w:val="000000"/>
        </w:rPr>
      </w:pPr>
      <w:r>
        <w:rPr>
          <w:color w:val="000000"/>
        </w:rPr>
        <w:t>Identify training requirements; assist with implementing training solutions.</w:t>
      </w:r>
    </w:p>
    <w:p>
      <w:pPr>
        <w:pStyle w:val="BodyTextIndent"/>
        <w:rPr>
          <w:color w:val="000000"/>
        </w:rPr>
      </w:pPr>
      <w:r>
        <w:rPr>
          <w:color w:val="000000"/>
        </w:rPr>
        <w:t>Participate in or lead teams in developing business processes to leverage SAP technology.</w:t>
      </w:r>
    </w:p>
    <w:p>
      <w:pPr>
        <w:pStyle w:val="BodyTextIndent"/>
        <w:rPr>
          <w:color w:val="000000"/>
        </w:rPr>
      </w:pPr>
      <w:r>
        <w:rPr>
          <w:color w:val="000000"/>
        </w:rPr>
        <w:t>Communicate with the area you represent to enhance awareness of priorities, issues, and decisions.</w:t>
      </w:r>
    </w:p>
    <w:p>
      <w:pPr>
        <w:pStyle w:val="BodyTextIndent"/>
        <w:rPr>
          <w:color w:val="000000"/>
        </w:rPr>
      </w:pPr>
      <w:r>
        <w:rPr>
          <w:color w:val="000000"/>
        </w:rPr>
        <w:t>In some cases represent ETS on enterprise-wide councils.</w:t>
      </w:r>
    </w:p>
    <w:p>
      <w:pPr>
        <w:pStyle w:val="BodyTextIndent"/>
        <w:rPr>
          <w:color w:val="000000"/>
        </w:rPr>
      </w:pPr>
      <w:r>
        <w:rPr>
          <w:color w:val="000000"/>
        </w:rPr>
      </w:r>
    </w:p>
    <w:p>
      <w:pPr>
        <w:pStyle w:val="BodyText3"/>
        <w:spacing w:lineRule="atLeast" w:line="240"/>
        <w:rPr>
          <w:rFonts w:ascii="Times New Roman" w:hAnsi="Times New Roman" w:cs="Times New Roman"/>
          <w:b/>
          <w:color w:val="FF0000"/>
          <w:sz w:val="24"/>
        </w:rPr>
      </w:pPr>
      <w:r>
        <w:rPr>
          <w:rFonts w:cs="Times New Roman" w:ascii="Times New Roman" w:hAnsi="Times New Roman"/>
          <w:b/>
          <w:color w:val="FF0000"/>
          <w:sz w:val="24"/>
        </w:rPr>
      </w:r>
    </w:p>
    <w:p>
      <w:pPr>
        <w:pStyle w:val="Normal"/>
        <w:numPr>
          <w:ilvl w:val="0"/>
          <w:numId w:val="2"/>
        </w:numPr>
        <w:spacing w:lineRule="atLeast" w:line="240"/>
        <w:rPr>
          <w:b/>
          <w:color w:val="000000"/>
          <w:sz w:val="24"/>
        </w:rPr>
      </w:pPr>
      <w:r>
        <w:rPr>
          <w:b/>
          <w:color w:val="FF0000"/>
          <w:sz w:val="24"/>
          <w:lang w:eastAsia="en-US"/>
        </w:rPr>
        <w:t xml:space="preserve">What’s been happening </w:t>
      </w:r>
    </w:p>
    <w:p>
      <w:pPr>
        <w:pStyle w:val="Normal"/>
        <w:spacing w:lineRule="atLeast" w:line="240"/>
        <w:rPr>
          <w:b/>
          <w:color w:val="000000"/>
          <w:sz w:val="24"/>
        </w:rPr>
      </w:pPr>
      <w:r>
        <w:rPr>
          <w:b/>
          <w:color w:val="000000"/>
          <w:sz w:val="24"/>
        </w:rPr>
      </w:r>
    </w:p>
    <w:p>
      <w:pPr>
        <w:pStyle w:val="Normal"/>
        <w:ind w:end="720"/>
        <w:rPr>
          <w:sz w:val="24"/>
        </w:rPr>
      </w:pPr>
      <w:r>
        <w:rPr>
          <w:b/>
          <w:color w:val="000000"/>
          <w:sz w:val="24"/>
        </w:rPr>
        <w:t xml:space="preserve">MSA Decommissioned </w:t>
      </w:r>
      <w:r>
        <w:rPr>
          <w:color w:val="000000"/>
          <w:sz w:val="24"/>
        </w:rPr>
        <w:t>– After June close, the MSA financial system was decommissioned.  That is, all the data and system files were backed-up to tape and sent to records storage and the mainframe was dismantled.</w:t>
      </w:r>
    </w:p>
    <w:p>
      <w:pPr>
        <w:pStyle w:val="Normal"/>
        <w:ind w:end="720"/>
        <w:rPr>
          <w:sz w:val="24"/>
        </w:rPr>
      </w:pPr>
      <w:r>
        <w:rPr>
          <w:sz w:val="24"/>
        </w:rPr>
      </w:r>
    </w:p>
    <w:p>
      <w:pPr>
        <w:pStyle w:val="Normal"/>
        <w:rPr>
          <w:sz w:val="24"/>
        </w:rPr>
      </w:pPr>
      <w:r>
        <w:rPr>
          <w:sz w:val="24"/>
        </w:rPr>
        <w:t>If you need historical information from the MSA system, the tool to use is DSS.  All of the data from the various financial applications have been loaded to DSS tables.  If you need assistance, please call the help desk at 713 853-1555.</w:t>
      </w:r>
    </w:p>
    <w:p>
      <w:pPr>
        <w:pStyle w:val="Normal"/>
        <w:rPr>
          <w:color w:val="000000"/>
          <w:sz w:val="24"/>
        </w:rPr>
      </w:pPr>
      <w:r>
        <w:rPr>
          <w:color w:val="000000"/>
          <w:sz w:val="24"/>
        </w:rPr>
      </w:r>
    </w:p>
    <w:p>
      <w:pPr>
        <w:pStyle w:val="Normal"/>
        <w:rPr/>
      </w:pPr>
      <w:r>
        <w:rPr>
          <w:b/>
          <w:sz w:val="24"/>
        </w:rPr>
        <w:t xml:space="preserve">SAP ASE – Design Shop – </w:t>
      </w:r>
      <w:r>
        <w:rPr>
          <w:sz w:val="24"/>
        </w:rPr>
        <w:t>On August 29-31 Rick Causey, Enron Corp EVP and Chief Accounting Officer sponsored an ASE (Accelerated Solution Environment) workshop in Dallas.  The purpose of the workshop was to assess “how we did” with the Apollo and Beyond project; agree on an operating model for SAP support, development and optimization; and to define our future plans for continually improving access to information.  Leaders from each business unit and the ISC attended the workshop.</w:t>
      </w:r>
    </w:p>
    <w:p>
      <w:pPr>
        <w:pStyle w:val="Normal"/>
        <w:rPr>
          <w:sz w:val="24"/>
        </w:rPr>
      </w:pPr>
      <w:r>
        <w:rPr>
          <w:sz w:val="24"/>
        </w:rPr>
      </w:r>
    </w:p>
    <w:p>
      <w:pPr>
        <w:pStyle w:val="Normal"/>
        <w:rPr>
          <w:sz w:val="24"/>
        </w:rPr>
      </w:pPr>
      <w:r>
        <w:rPr>
          <w:sz w:val="24"/>
        </w:rPr>
        <w:t>According to John Cobb, Citrus Corp Director of Accounting, “The first thing on the agenda was for the participants to grade the project against its initial requirements and to identify the remaining gaps.  Gaps were identified for the various modules including those related to reporting and extracting information from the system.”</w:t>
      </w:r>
    </w:p>
    <w:p>
      <w:pPr>
        <w:pStyle w:val="Normal"/>
        <w:rPr>
          <w:sz w:val="24"/>
        </w:rPr>
      </w:pPr>
      <w:r>
        <w:rPr>
          <w:sz w:val="24"/>
        </w:rPr>
      </w:r>
    </w:p>
    <w:p>
      <w:pPr>
        <w:pStyle w:val="Normal"/>
        <w:rPr>
          <w:sz w:val="24"/>
        </w:rPr>
      </w:pPr>
      <w:r>
        <w:rPr>
          <w:sz w:val="24"/>
        </w:rPr>
        <w:t xml:space="preserve">The data extract issue was identified as one of the key concerns and areas where improvement was needed.  Obtaining a solution was given high priority and “Project Jumpstart” was created to address these issues.  This is of particular importance to ETS.  We identified this as a gap area during our implementation and we’re encouraged to see it getting focused attention.” </w:t>
      </w:r>
    </w:p>
    <w:p>
      <w:pPr>
        <w:pStyle w:val="Normal"/>
        <w:rPr>
          <w:sz w:val="24"/>
        </w:rPr>
      </w:pPr>
      <w:r>
        <w:rPr>
          <w:sz w:val="24"/>
        </w:rPr>
      </w:r>
    </w:p>
    <w:p>
      <w:pPr>
        <w:pStyle w:val="Normal"/>
        <w:rPr>
          <w:sz w:val="24"/>
        </w:rPr>
      </w:pPr>
      <w:r>
        <w:rPr>
          <w:sz w:val="24"/>
        </w:rPr>
        <w:t>At the conclusion of the workshop a report was published covering all three days’ activities.  It outlines the workshop objectives, processes, outcomes and action plans.  If you’d like a copy, please contact Winston Bob at 713 853-3983.</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FF"/>
      <w:sz w:val="22"/>
    </w:rPr>
  </w:style>
  <w:style w:type="paragraph" w:styleId="Heading2">
    <w:name w:val="heading 2"/>
    <w:basedOn w:val="Normal"/>
    <w:next w:val="Normal"/>
    <w:qFormat/>
    <w:pPr>
      <w:keepNext w:val="true"/>
      <w:numPr>
        <w:ilvl w:val="1"/>
        <w:numId w:val="1"/>
      </w:numPr>
      <w:spacing w:lineRule="atLeast" w:line="240"/>
      <w:outlineLvl w:val="1"/>
    </w:pPr>
    <w:rPr>
      <w:b/>
      <w:color w:val="000000"/>
      <w:sz w:val="24"/>
      <w:lang w:eastAsia="en-US"/>
    </w:rPr>
  </w:style>
  <w:style w:type="paragraph" w:styleId="Heading3">
    <w:name w:val="heading 3"/>
    <w:basedOn w:val="Normal"/>
    <w:next w:val="Normal"/>
    <w:qFormat/>
    <w:pPr>
      <w:keepNext w:val="true"/>
      <w:numPr>
        <w:ilvl w:val="2"/>
        <w:numId w:val="1"/>
      </w:numPr>
      <w:spacing w:lineRule="atLeast" w:line="240"/>
      <w:ind w:hanging="0" w:start="720" w:end="0"/>
      <w:outlineLvl w:val="2"/>
    </w:pPr>
    <w:rPr>
      <w:color w:val="000000"/>
      <w:sz w:val="24"/>
      <w:lang w:eastAsia="en-US"/>
    </w:rPr>
  </w:style>
  <w:style w:type="paragraph" w:styleId="Heading4">
    <w:name w:val="heading 4"/>
    <w:basedOn w:val="Normal"/>
    <w:next w:val="Normal"/>
    <w:qFormat/>
    <w:pPr>
      <w:keepNext w:val="true"/>
      <w:numPr>
        <w:ilvl w:val="3"/>
        <w:numId w:val="1"/>
      </w:numPr>
      <w:spacing w:lineRule="atLeast" w:line="240"/>
      <w:ind w:hanging="0" w:start="720" w:end="0"/>
      <w:outlineLvl w:val="3"/>
    </w:pPr>
    <w:rPr>
      <w:sz w:val="24"/>
    </w:rPr>
  </w:style>
  <w:style w:type="paragraph" w:styleId="Heading6">
    <w:name w:val="heading 6"/>
    <w:basedOn w:val="Normal"/>
    <w:next w:val="Normal"/>
    <w:qFormat/>
    <w:pPr>
      <w:keepNext w:val="true"/>
      <w:numPr>
        <w:ilvl w:val="5"/>
        <w:numId w:val="1"/>
      </w:numPr>
      <w:spacing w:lineRule="atLeast" w:line="240"/>
      <w:outlineLvl w:val="5"/>
    </w:pPr>
    <w:rPr>
      <w:rFonts w:ascii="Arial" w:hAnsi="Arial" w:cs="Arial"/>
      <w:b/>
      <w:color w:val="000000"/>
      <w:sz w:val="22"/>
      <w:lang w:eastAsia="en-US"/>
    </w:rPr>
  </w:style>
  <w:style w:type="paragraph" w:styleId="Heading7">
    <w:name w:val="heading 7"/>
    <w:basedOn w:val="Normal"/>
    <w:next w:val="Normal"/>
    <w:qFormat/>
    <w:pPr>
      <w:keepNext w:val="true"/>
      <w:numPr>
        <w:ilvl w:val="6"/>
        <w:numId w:val="1"/>
      </w:numPr>
      <w:jc w:val="center"/>
      <w:outlineLvl w:val="6"/>
    </w:pPr>
    <w:rPr>
      <w:rFonts w:ascii="Arial" w:hAnsi="Arial" w:cs="Arial"/>
      <w:b/>
      <w:color w:val="000000"/>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color w:val="000000"/>
      <w:sz w:val="22"/>
      <w:u w:val="single"/>
    </w:rPr>
  </w:style>
  <w:style w:type="paragraph" w:styleId="BodyText">
    <w:name w:val="Body Text"/>
    <w:basedOn w:val="Normal"/>
    <w:pPr/>
    <w:rPr>
      <w:rFonts w:ascii="Arial" w:hAnsi="Arial" w:cs="Arial"/>
      <w:color w:val="0000FF"/>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rFonts w:ascii="Arial" w:hAnsi="Arial" w:cs="Arial"/>
      <w:color w:val="000000"/>
      <w:sz w:val="22"/>
      <w:lang w:eastAsia="en-US"/>
    </w:rPr>
  </w:style>
  <w:style w:type="paragraph" w:styleId="Style19">
    <w:name w:val="Style19"/>
    <w:qFormat/>
    <w:pPr>
      <w:widowControl/>
      <w:bidi w:val="0"/>
    </w:pPr>
    <w:rPr>
      <w:rFonts w:ascii="Arial" w:hAnsi="Arial" w:eastAsia="Times New Roman" w:cs="Arial"/>
      <w:color w:val="auto"/>
      <w:sz w:val="24"/>
      <w:szCs w:val="20"/>
      <w:lang w:val="en-US" w:eastAsia="en-US" w:bidi="hi-IN"/>
    </w:rPr>
  </w:style>
  <w:style w:type="paragraph" w:styleId="BodyText2">
    <w:name w:val="Body Text 2"/>
    <w:basedOn w:val="Normal"/>
    <w:qFormat/>
    <w:pPr/>
    <w:rPr>
      <w:rFonts w:ascii="Arial" w:hAnsi="Arial" w:cs="Arial"/>
      <w:color w:val="000000"/>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spacing w:lineRule="atLeast" w:line="240"/>
      <w:ind w:hanging="0" w:start="720" w:end="0"/>
    </w:pPr>
    <w:rPr>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2000-10-16T10:34:00Z</dcterms:created>
  <dc:creator>dvaughn</dc:creator>
  <dc:description/>
  <dc:language>en-CA</dc:language>
  <cp:lastModifiedBy>wbob</cp:lastModifiedBy>
  <cp:lastPrinted>2000-10-11T15:44:00Z</cp:lastPrinted>
  <dcterms:modified xsi:type="dcterms:W3CDTF">2000-10-16T10:34:00Z</dcterms:modified>
  <cp:revision>2</cp:revision>
  <dc:subject/>
  <dc:title>We're having all of the GPG Field computer specialists meet in Orlando on May 31/June 1</dc:title>
</cp:coreProperties>
</file>