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ENRON COMPRESSION SERVICES</w:t>
      </w:r>
    </w:p>
    <w:p>
      <w:pPr>
        <w:pStyle w:val="Heading2"/>
        <w:ind w:hanging="0" w:start="0"/>
        <w:rPr>
          <w:sz w:val="24"/>
        </w:rPr>
      </w:pPr>
      <w:r>
        <w:rPr>
          <w:sz w:val="24"/>
        </w:rPr>
        <w:t xml:space="preserve">Oakhill Gas Gathering Company </w:t>
      </w:r>
    </w:p>
    <w:p>
      <w:pPr>
        <w:pStyle w:val="Heading2"/>
        <w:ind w:hanging="0" w:start="0"/>
        <w:rPr>
          <w:sz w:val="24"/>
        </w:rPr>
      </w:pPr>
      <w:r>
        <w:rPr>
          <w:sz w:val="24"/>
        </w:rPr>
      </w:r>
    </w:p>
    <w:p>
      <w:pPr>
        <w:pStyle w:val="Heading2"/>
        <w:ind w:hanging="0" w:start="0"/>
        <w:rPr>
          <w:sz w:val="24"/>
        </w:rPr>
      </w:pPr>
      <w:r>
        <w:rPr>
          <w:sz w:val="24"/>
        </w:rPr>
        <w:t xml:space="preserve">Term Sheet Proposal </w:t>
      </w:r>
    </w:p>
    <w:p>
      <w:pPr>
        <w:pStyle w:val="Heading7"/>
        <w:ind w:hanging="0" w:start="0"/>
        <w:rPr/>
      </w:pPr>
      <w:r>
        <w:rPr/>
        <w:t>June 28, 2000</w:t>
      </w:r>
    </w:p>
    <w:p>
      <w:pPr>
        <w:pStyle w:val="Heading9"/>
        <w:ind w:hanging="0" w:start="0"/>
        <w:rPr>
          <w:u w:val="single"/>
        </w:rPr>
      </w:pPr>
      <w:r>
        <w:rPr>
          <w:u w:val="single"/>
        </w:rPr>
      </w:r>
    </w:p>
    <w:p>
      <w:pPr>
        <w:pStyle w:val="Heading9"/>
        <w:ind w:hanging="0" w:start="0"/>
        <w:rPr>
          <w:u w:val="single"/>
        </w:rPr>
      </w:pPr>
      <w:r>
        <w:rPr>
          <w:u w:val="single"/>
        </w:rPr>
        <w:t>Summary</w:t>
      </w:r>
    </w:p>
    <w:p>
      <w:pPr>
        <w:pStyle w:val="Normal"/>
        <w:jc w:val="both"/>
        <w:rPr>
          <w:sz w:val="22"/>
          <w:u w:val="single"/>
        </w:rPr>
      </w:pPr>
      <w:r>
        <w:rPr>
          <w:sz w:val="22"/>
          <w:u w:val="single"/>
        </w:rPr>
      </w:r>
    </w:p>
    <w:p>
      <w:pPr>
        <w:pStyle w:val="Normal"/>
        <w:jc w:val="both"/>
        <w:rPr>
          <w:sz w:val="22"/>
        </w:rPr>
      </w:pPr>
      <w:r>
        <w:rPr>
          <w:sz w:val="22"/>
        </w:rPr>
        <w:t>Enron Compression Services Company (“ECS”) is interested in offering a structured service to satisfy the gas compression requirements associated with the compression project at the Hinkle compressor station in Rusk County Texas.  These terms are based on the installation, operation and maintenance of 8,000 electrically driven brake horsepower utilizing reciprocating compressor packages.  I have assumed a capital cost of $1.0 million in this structure.  I have also assumed an additional $4.2 million in capital cost for the compressor station replacement with two electric motor and compressor skids with variable frequency drives and all station piping, valving and associated appurtenances.  Actual costs can vary based on the actual scope although I believe that these assumptions are on the high side based on my impression of the construction scope.  My purpose is to provide you with commercial terms for a risk-managed service that will ensure the economic performance of this compression facility over a defined project life.  There is considerable flexibility in the structure that we can discuss and apply to your situation.</w:t>
      </w:r>
    </w:p>
    <w:p>
      <w:pPr>
        <w:pStyle w:val="Normal"/>
        <w:jc w:val="both"/>
        <w:rPr>
          <w:sz w:val="22"/>
        </w:rPr>
      </w:pPr>
      <w:r>
        <w:rPr>
          <w:sz w:val="22"/>
        </w:rPr>
      </w:r>
    </w:p>
    <w:p>
      <w:pPr>
        <w:pStyle w:val="Normal"/>
        <w:jc w:val="both"/>
        <w:rPr>
          <w:sz w:val="22"/>
        </w:rPr>
      </w:pPr>
      <w:r>
        <w:rPr>
          <w:sz w:val="22"/>
        </w:rPr>
        <w:t>ECS would propose to provide electrical power management and financial services that result in the rates described in these term sheets.  Under these terms ECS would cover all electrical charges associated with the power line and substation for the project.  I have assumed that the capital cost of $4.2 million would be handled independently of this transaction for comparative purposes. ECS can package this total investment capital into the structure should that be desired.</w:t>
      </w:r>
    </w:p>
    <w:p>
      <w:pPr>
        <w:pStyle w:val="Normal"/>
        <w:jc w:val="both"/>
        <w:rPr>
          <w:color w:val="0000FF"/>
          <w:sz w:val="22"/>
        </w:rPr>
      </w:pPr>
      <w:r>
        <w:rPr>
          <w:color w:val="0000FF"/>
          <w:sz w:val="22"/>
        </w:rPr>
      </w:r>
    </w:p>
    <w:p>
      <w:pPr>
        <w:pStyle w:val="Normal"/>
        <w:jc w:val="both"/>
        <w:rPr>
          <w:sz w:val="22"/>
        </w:rPr>
      </w:pPr>
      <w:r>
        <w:rPr>
          <w:sz w:val="22"/>
        </w:rPr>
        <w:t xml:space="preserve">The services provided by ECS will result in a two-part payment structure.  The “Annual Charge” is designed to accommodate capital recovery and other components of the bundled service.  A “Service Charge” is established to provide for variable cost recovery and allow for maximum flexibility of the compression equipment. This charge is structured to be comparable and have the appearance of a gas-fired driver’s fuel consumption at optimal efficiencies.  This fuel consumption is based on the actual utilization of the equipment. </w:t>
      </w:r>
    </w:p>
    <w:p>
      <w:pPr>
        <w:pStyle w:val="Normal"/>
        <w:jc w:val="both"/>
        <w:rPr>
          <w:sz w:val="22"/>
        </w:rPr>
      </w:pPr>
      <w:r>
        <w:rPr>
          <w:sz w:val="22"/>
        </w:rPr>
      </w:r>
    </w:p>
    <w:p>
      <w:pPr>
        <w:pStyle w:val="Heading5"/>
        <w:ind w:hanging="0" w:start="0"/>
        <w:jc w:val="both"/>
        <w:rPr/>
      </w:pPr>
      <w:r>
        <w:rPr/>
        <w:t>Commercial Terms</w:t>
      </w:r>
    </w:p>
    <w:p>
      <w:pPr>
        <w:pStyle w:val="BodyText3"/>
        <w:rPr/>
      </w:pPr>
      <w:r>
        <w:rPr/>
        <w:t>The terms described in this document reflect anticipated costs for electrical power as well as capital costs. The final terms of this proposal would be determined based on final scope and project costs, market pricing for gas and power in addition to other contractual specifics.</w:t>
      </w:r>
    </w:p>
    <w:p>
      <w:pPr>
        <w:pStyle w:val="Normal"/>
        <w:jc w:val="both"/>
        <w:rPr>
          <w:sz w:val="22"/>
        </w:rPr>
      </w:pPr>
      <w:r>
        <w:rPr>
          <w:sz w:val="22"/>
        </w:rPr>
      </w:r>
    </w:p>
    <w:p>
      <w:pPr>
        <w:pStyle w:val="Heading5"/>
        <w:ind w:hanging="0" w:start="0"/>
        <w:jc w:val="both"/>
        <w:rPr/>
      </w:pPr>
      <w:r>
        <w:rPr/>
        <w:t>Contract Term</w:t>
      </w:r>
    </w:p>
    <w:p>
      <w:pPr>
        <w:pStyle w:val="Normal"/>
        <w:jc w:val="both"/>
        <w:rPr>
          <w:sz w:val="22"/>
        </w:rPr>
      </w:pPr>
      <w:r>
        <w:rPr>
          <w:sz w:val="22"/>
        </w:rPr>
        <w:t xml:space="preserve">These terms are based on the provided scope and assumptions with a 20-year contract term with ECS for the purchase of Shaft Horsepower. </w:t>
      </w:r>
    </w:p>
    <w:p>
      <w:pPr>
        <w:pStyle w:val="Normal"/>
        <w:jc w:val="both"/>
        <w:rPr>
          <w:sz w:val="22"/>
        </w:rPr>
      </w:pPr>
      <w:r>
        <w:rPr>
          <w:sz w:val="22"/>
        </w:rPr>
      </w:r>
    </w:p>
    <w:p>
      <w:pPr>
        <w:pStyle w:val="Heading5"/>
        <w:ind w:hanging="0" w:start="0"/>
        <w:jc w:val="both"/>
        <w:rPr/>
      </w:pPr>
      <w:r>
        <w:rPr/>
        <w:t>Ownership</w:t>
      </w:r>
    </w:p>
    <w:p>
      <w:pPr>
        <w:pStyle w:val="BodyText"/>
        <w:jc w:val="both"/>
        <w:rPr/>
      </w:pPr>
      <w:r>
        <w:rPr/>
        <w:t>ECS would provide the equipment and construction of the transmission line into the station, electrical substation to regulate the transmission grade voltage, the compression package and installation with building similar to the existing gas fired compression facility.  Oakhill would have and maintain ownership of the electrical drive train, gas compressors as well as the building and associated facilities based on the scope that I have assumed and structured in this term sheet.  Oakhill is assumed to provide all surface easement and rights-of-way for the project other than the power line facilities.  ECS would lease the electrical drive trains from Oakhill with an annualized payment of $24,000.</w:t>
      </w:r>
    </w:p>
    <w:p>
      <w:pPr>
        <w:pStyle w:val="BodyText"/>
        <w:jc w:val="both"/>
        <w:rPr/>
      </w:pPr>
      <w:r>
        <w:rPr/>
      </w:r>
    </w:p>
    <w:p>
      <w:pPr>
        <w:pStyle w:val="BodyText"/>
        <w:jc w:val="both"/>
        <w:rPr>
          <w:u w:val="single"/>
        </w:rPr>
      </w:pPr>
      <w:r>
        <w:rPr>
          <w:u w:val="single"/>
        </w:rPr>
        <w:t>Operation and Maintenance</w:t>
      </w:r>
    </w:p>
    <w:p>
      <w:pPr>
        <w:pStyle w:val="BodyText"/>
        <w:jc w:val="both"/>
        <w:rPr/>
      </w:pPr>
      <w:r>
        <w:rPr/>
        <w:t xml:space="preserve">ECS would provide for maintenance associated with the “electrical drive train”.  Oakhill would have the option to operate the “electrical drive train” for a fee from ECS should you elect to do so.  Otherwise, ECS would provide a mutually agreeable third party operator for the electrical drive train.  Oakhill would operate and control the balance of the station.  </w:t>
      </w:r>
    </w:p>
    <w:p>
      <w:pPr>
        <w:pStyle w:val="BodyText"/>
        <w:jc w:val="both"/>
        <w:rPr/>
      </w:pPr>
      <w:r>
        <w:rPr/>
      </w:r>
    </w:p>
    <w:p>
      <w:pPr>
        <w:pStyle w:val="Heading5"/>
        <w:ind w:hanging="0" w:start="0"/>
        <w:jc w:val="both"/>
        <w:rPr/>
      </w:pPr>
      <w:r>
        <w:rPr/>
        <w:t>Delivery of Hp – Hours</w:t>
      </w:r>
    </w:p>
    <w:p>
      <w:pPr>
        <w:pStyle w:val="BodyText3"/>
        <w:rPr/>
      </w:pPr>
      <w:r>
        <w:rPr/>
        <w:t>The physical shaft between the electric motor and the compressor will serve as the point of delivery of Hp – Hours.  Monthly Hp – Hours will be determined by measuring at the primary meter and then applying the following formula:</w:t>
      </w:r>
    </w:p>
    <w:p>
      <w:pPr>
        <w:pStyle w:val="Normal"/>
        <w:jc w:val="both"/>
        <w:rPr>
          <w:sz w:val="22"/>
        </w:rPr>
      </w:pPr>
      <w:r>
        <w:rPr>
          <w:sz w:val="22"/>
        </w:rPr>
      </w:r>
    </w:p>
    <w:p>
      <w:pPr>
        <w:pStyle w:val="BodyText3"/>
        <w:rPr/>
      </w:pPr>
      <w:r>
        <w:rPr/>
        <w:tab/>
        <w:t>(Total Monthly Kilowatts at the Primary Meter) x (1.341 Hp/kilowatt)</w:t>
      </w:r>
    </w:p>
    <w:p>
      <w:pPr>
        <w:pStyle w:val="Normal"/>
        <w:jc w:val="both"/>
        <w:rPr>
          <w:sz w:val="22"/>
        </w:rPr>
      </w:pPr>
      <w:r>
        <w:rPr>
          <w:sz w:val="22"/>
        </w:rPr>
      </w:r>
    </w:p>
    <w:p>
      <w:pPr>
        <w:pStyle w:val="Heading5"/>
        <w:ind w:hanging="0" w:start="0"/>
        <w:jc w:val="both"/>
        <w:rPr/>
      </w:pPr>
      <w:r>
        <w:rPr/>
        <w:t>Annual Charge</w:t>
      </w:r>
    </w:p>
    <w:p>
      <w:pPr>
        <w:pStyle w:val="Normal"/>
        <w:jc w:val="both"/>
        <w:rPr/>
      </w:pPr>
      <w:r>
        <w:rPr>
          <w:sz w:val="22"/>
        </w:rPr>
        <w:t>ECS would receive</w:t>
      </w:r>
      <w:r>
        <w:rPr>
          <w:color w:val="0000FF"/>
          <w:sz w:val="22"/>
        </w:rPr>
        <w:t xml:space="preserve"> </w:t>
      </w:r>
      <w:r>
        <w:rPr>
          <w:sz w:val="22"/>
        </w:rPr>
        <w:t>$1,120,000</w:t>
      </w:r>
      <w:r>
        <w:rPr>
          <w:color w:val="0000FF"/>
          <w:sz w:val="22"/>
        </w:rPr>
        <w:t xml:space="preserve"> </w:t>
      </w:r>
      <w:r>
        <w:rPr>
          <w:sz w:val="22"/>
        </w:rPr>
        <w:t>annually as a fixed charge for cost recovery over the contract term. Equal monthly payments of $93,333 would be established to cover all maintenance, the specified capital costs and other expenses not accommodated in the “Service Charge” section.</w:t>
      </w:r>
    </w:p>
    <w:p>
      <w:pPr>
        <w:pStyle w:val="Normal"/>
        <w:jc w:val="both"/>
        <w:rPr>
          <w:sz w:val="22"/>
        </w:rPr>
      </w:pPr>
      <w:r>
        <w:rPr>
          <w:sz w:val="22"/>
        </w:rPr>
      </w:r>
    </w:p>
    <w:p>
      <w:pPr>
        <w:pStyle w:val="Heading5"/>
        <w:ind w:hanging="0" w:start="0"/>
        <w:jc w:val="both"/>
        <w:rPr/>
      </w:pPr>
      <w:r>
        <w:rPr/>
        <w:t>Service Charge</w:t>
      </w:r>
    </w:p>
    <w:p>
      <w:pPr>
        <w:pStyle w:val="Normal"/>
        <w:jc w:val="both"/>
        <w:rPr>
          <w:sz w:val="22"/>
        </w:rPr>
      </w:pPr>
      <w:r>
        <w:rPr>
          <w:sz w:val="22"/>
        </w:rPr>
        <w:t>Oakhill would deliver gas volume to ECS at defined delivery point meters for the actual delivery of Hp-Hours based on a Btu rate of 8,900 Btu/Hp-Hour assuming a monthly load factor of 95%.</w:t>
      </w:r>
    </w:p>
    <w:p>
      <w:pPr>
        <w:pStyle w:val="Normal"/>
        <w:jc w:val="both"/>
        <w:rPr>
          <w:sz w:val="22"/>
        </w:rPr>
      </w:pPr>
      <w:r>
        <w:rPr>
          <w:sz w:val="22"/>
        </w:rPr>
      </w:r>
    </w:p>
    <w:p>
      <w:pPr>
        <w:pStyle w:val="Normal"/>
        <w:jc w:val="both"/>
        <w:rPr>
          <w:sz w:val="22"/>
        </w:rPr>
      </w:pPr>
      <w:r>
        <w:rPr>
          <w:sz w:val="22"/>
        </w:rPr>
        <w:t>(Primary meter kW’s) x (1.341 Hp/kW) x (8,900 Btu/Hp-Hour) x (Hours) = Btu’s for delivery.</w:t>
      </w:r>
    </w:p>
    <w:p>
      <w:pPr>
        <w:pStyle w:val="Normal"/>
        <w:jc w:val="both"/>
        <w:rPr>
          <w:sz w:val="22"/>
        </w:rPr>
      </w:pPr>
      <w:r>
        <w:rPr>
          <w:sz w:val="22"/>
        </w:rPr>
      </w:r>
    </w:p>
    <w:p>
      <w:pPr>
        <w:pStyle w:val="Heading5"/>
        <w:ind w:hanging="0" w:start="0"/>
        <w:jc w:val="both"/>
        <w:rPr/>
      </w:pPr>
      <w:r>
        <w:rPr/>
        <w:t>Force Majeure</w:t>
      </w:r>
    </w:p>
    <w:p>
      <w:pPr>
        <w:pStyle w:val="BodyText3"/>
        <w:rPr/>
      </w:pPr>
      <w:r>
        <w:rPr/>
        <w:t>The following general terms would be incorporated into any definitive agreement concerning the subject matter of this proposal.  The term “force majeure” shall mean acts of God, strikes, lockouts or other industrial disturbances, acts of the public enemy, wars, blockades, insurrections, riots, epidemics, landslides, lightning, earthquakes, fires, storms, floods, high water washouts, arrests and restraints of governments and people, civil disturbances, explosions, breakage or accident to machinery or electric transmission lines or lines of pipe, freezing of electric transmission lines or lines of pipe, any force majeure claim by any electricity supplier to the Seller for the operation of the Power Train, or any other causes, whether of the kind hereing enumerated or otherwise, not at the time involved, not reasonable within the control of the party claiming suspension; such term shall likewise include those instances where any party is required to obtain servitude’s, rights-of-ways, grants, permits or licenses to enable such party to fulfill its obligations, the inability of such party to acquire, or the delays on the part of such party in acquiring, at reasonable cost and after the exercise of reasonable diligence, such servitude’s, rights-of-ways, grants, permits or permissions from any governmental agency to enable such party to fulfill its obligations, the inability of such party to acquire, or delays on the part of such party in acquiring, at reasonable cost and after the exercise of reasonable diligence, such materials  and supplies, permits and permissions.</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Heading6"/>
        <w:ind w:hanging="0" w:start="0"/>
        <w:rPr/>
      </w:pPr>
      <w:r>
        <w:rPr/>
        <w:t>Guarantees</w:t>
      </w:r>
    </w:p>
    <w:p>
      <w:pPr>
        <w:pStyle w:val="Normal"/>
        <w:jc w:val="both"/>
        <w:rPr>
          <w:sz w:val="22"/>
        </w:rPr>
      </w:pPr>
      <w:r>
        <w:rPr>
          <w:sz w:val="22"/>
        </w:rPr>
        <w:t>Each party shall provide appropriate guarantees for the entire contract term.</w:t>
      </w:r>
    </w:p>
    <w:p>
      <w:pPr>
        <w:pStyle w:val="Normal"/>
        <w:jc w:val="both"/>
        <w:rPr>
          <w:sz w:val="22"/>
        </w:rPr>
      </w:pPr>
      <w:r>
        <w:rPr>
          <w:sz w:val="22"/>
        </w:rPr>
      </w:r>
    </w:p>
    <w:p>
      <w:pPr>
        <w:pStyle w:val="Normal"/>
        <w:jc w:val="both"/>
        <w:rPr>
          <w:sz w:val="22"/>
        </w:rPr>
      </w:pPr>
      <w:r>
        <w:rPr>
          <w:sz w:val="22"/>
        </w:rPr>
      </w:r>
    </w:p>
    <w:p>
      <w:pPr>
        <w:pStyle w:val="BodyText2"/>
        <w:jc w:val="both"/>
        <w:rPr/>
      </w:pPr>
      <w:r>
        <w:rPr/>
        <w:t>THIS PROPOSAL AND TERM SHEET ARE FOR DISCUSSION PURPOSES ONLY TO FACILITATE THE NEGOTIATION, AND PREPARATION AND EXECUTION OF A DEFINITIVE AGREEMENT.  THIS PROPOSAL AND TERM SHEET ARE NOT AN OFFER OR COMMITMENT BY ECS OR ANY AFFILIATE OF ENRON CORP.   ALL PRICES AND TERMS ARE SUBJECT TO CHANGE UNTIL SUCH TIME WHEN A DEFINITIVE AGREEMENT MAY BE SIGNED.  THIS PROPOSAL AND TERM SHEET IS NOT INTENDED TO CREATE A BINDING OR ENFORCABLE AGREEMENT OR CONTRACT OR TO BE COMPLETE AND INCLUSIVE OF ALL THE TERMS OF THE SUBJECT TRANSACTION.  FURTHERMORE, THIS PROPOSAL AND TERM SHEET IS NOT A COMMITMENT OR AGREEMENT TO ENTER INTO A BINDING AGREEMENT OR CONTRACT IN THE FUTURE.</w:t>
      </w:r>
    </w:p>
    <w:p>
      <w:pPr>
        <w:pStyle w:val="BodyText2"/>
        <w:jc w:val="both"/>
        <w:rPr/>
      </w:pPr>
      <w:r>
        <w:rPr/>
      </w:r>
    </w:p>
    <w:p>
      <w:pPr>
        <w:pStyle w:val="BodyText2"/>
        <w:jc w:val="both"/>
        <w:rPr/>
      </w:pPr>
      <w:r>
        <w:rPr/>
      </w:r>
    </w:p>
    <w:p>
      <w:pPr>
        <w:pStyle w:val="BodyText2"/>
        <w:jc w:val="both"/>
        <w:rPr>
          <w:u w:val="single"/>
        </w:rPr>
      </w:pPr>
      <w:r>
        <w:rPr>
          <w:u w:val="single"/>
        </w:rPr>
        <w:t>Contact</w:t>
      </w:r>
    </w:p>
    <w:p>
      <w:pPr>
        <w:pStyle w:val="BodyText2"/>
        <w:jc w:val="both"/>
        <w:rPr>
          <w:b w:val="false"/>
          <w:u w:val="single"/>
        </w:rPr>
      </w:pPr>
      <w:r>
        <w:rPr>
          <w:b w:val="false"/>
          <w:u w:val="single"/>
        </w:rPr>
      </w:r>
    </w:p>
    <w:p>
      <w:pPr>
        <w:pStyle w:val="BodyText2"/>
        <w:jc w:val="both"/>
        <w:rPr>
          <w:b w:val="false"/>
        </w:rPr>
      </w:pPr>
      <w:r>
        <w:rPr>
          <w:b w:val="false"/>
        </w:rPr>
        <w:t>Mark Knippa</w:t>
      </w:r>
    </w:p>
    <w:p>
      <w:pPr>
        <w:pStyle w:val="BodyText2"/>
        <w:jc w:val="both"/>
        <w:rPr>
          <w:b w:val="false"/>
        </w:rPr>
      </w:pPr>
      <w:r>
        <w:rPr>
          <w:b w:val="false"/>
        </w:rPr>
        <w:t>Enron Compression Services</w:t>
      </w:r>
    </w:p>
    <w:p>
      <w:pPr>
        <w:pStyle w:val="BodyText2"/>
        <w:jc w:val="both"/>
        <w:rPr>
          <w:b w:val="false"/>
        </w:rPr>
      </w:pPr>
      <w:r>
        <w:rPr>
          <w:b w:val="false"/>
        </w:rPr>
        <w:t xml:space="preserve">713-853-3463 </w:t>
      </w:r>
    </w:p>
    <w:p>
      <w:pPr>
        <w:pStyle w:val="BodyText2"/>
        <w:jc w:val="both"/>
        <w:rPr>
          <w:b w:val="false"/>
        </w:rPr>
      </w:pPr>
      <w:r>
        <w:rPr>
          <w:b w:val="false"/>
        </w:rPr>
      </w:r>
    </w:p>
    <w:p>
      <w:pPr>
        <w:pStyle w:val="BodyText2"/>
        <w:jc w:val="both"/>
        <w:rPr>
          <w:b w:val="false"/>
        </w:rPr>
      </w:pPr>
      <w:r>
        <w:rPr>
          <w:b w:val="false"/>
        </w:rPr>
        <w:t>1400 Smith Street</w:t>
      </w:r>
    </w:p>
    <w:p>
      <w:pPr>
        <w:pStyle w:val="BodyText2"/>
        <w:jc w:val="both"/>
        <w:rPr>
          <w:b w:val="false"/>
        </w:rPr>
      </w:pPr>
      <w:r>
        <w:rPr>
          <w:b w:val="false"/>
        </w:rPr>
        <w:t>Houston, TX 77002-7361</w:t>
      </w:r>
    </w:p>
    <w:p>
      <w:pPr>
        <w:pStyle w:val="BodyText2"/>
        <w:jc w:val="both"/>
        <w:rPr>
          <w:b w:val="false"/>
        </w:rPr>
      </w:pPr>
      <w:r>
        <w:rPr>
          <w:b w:val="false"/>
        </w:rPr>
      </w:r>
    </w:p>
    <w:p>
      <w:pPr>
        <w:pStyle w:val="BodyText2"/>
        <w:jc w:val="both"/>
        <w:rPr>
          <w:b w:val="false"/>
        </w:rPr>
      </w:pPr>
      <w:r>
        <w:rPr>
          <w:b w:val="false"/>
        </w:rPr>
        <w:t>P.O. Box 1188</w:t>
      </w:r>
    </w:p>
    <w:p>
      <w:pPr>
        <w:pStyle w:val="BodyText2"/>
        <w:jc w:val="both"/>
        <w:rPr>
          <w:b w:val="false"/>
        </w:rPr>
      </w:pPr>
      <w:r>
        <w:rPr>
          <w:b w:val="false"/>
        </w:rPr>
        <w:t>Houston, TX 77251-1188</w:t>
      </w:r>
    </w:p>
    <w:p>
      <w:pPr>
        <w:pStyle w:val="BodyText2"/>
        <w:jc w:val="both"/>
        <w:rPr>
          <w:b w:val="false"/>
        </w:rPr>
      </w:pPr>
      <w:r>
        <w:rPr>
          <w:b w:val="false"/>
        </w:rPr>
      </w:r>
    </w:p>
    <w:p>
      <w:pPr>
        <w:pStyle w:val="Normal"/>
        <w:jc w:val="both"/>
        <w:rPr>
          <w:color w:val="0000FF"/>
          <w:sz w:val="22"/>
        </w:rPr>
      </w:pPr>
      <w:r>
        <w:rPr>
          <w:color w:val="0000FF"/>
          <w:sz w:val="22"/>
        </w:rPr>
      </w:r>
    </w:p>
    <w:p>
      <w:pPr>
        <w:pStyle w:val="Normal"/>
        <w:jc w:val="both"/>
        <w:rPr>
          <w:color w:val="0000FF"/>
          <w:sz w:val="22"/>
        </w:rPr>
      </w:pPr>
      <w:r>
        <w:rPr>
          <w:color w:val="0000FF"/>
          <w:sz w:val="22"/>
        </w:rPr>
      </w:r>
    </w:p>
    <w:p>
      <w:pPr>
        <w:pStyle w:val="Normal"/>
        <w:jc w:val="both"/>
        <w:rPr>
          <w:color w:val="0000FF"/>
          <w:sz w:val="22"/>
        </w:rPr>
      </w:pPr>
      <w:r>
        <w:rPr>
          <w:color w:val="0000FF"/>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32"/>
    </w:rPr>
  </w:style>
  <w:style w:type="paragraph" w:styleId="Heading2">
    <w:name w:val="heading 2"/>
    <w:basedOn w:val="Normal"/>
    <w:next w:val="Normal"/>
    <w:qFormat/>
    <w:pPr>
      <w:keepNext w:val="true"/>
      <w:numPr>
        <w:ilvl w:val="1"/>
        <w:numId w:val="1"/>
      </w:numPr>
      <w:jc w:val="center"/>
      <w:outlineLvl w:val="1"/>
    </w:pPr>
    <w:rPr>
      <w:b/>
      <w:sz w:val="32"/>
    </w:rPr>
  </w:style>
  <w:style w:type="paragraph" w:styleId="Heading3">
    <w:name w:val="heading 3"/>
    <w:basedOn w:val="Normal"/>
    <w:next w:val="Normal"/>
    <w:qFormat/>
    <w:pPr>
      <w:keepNext w:val="true"/>
      <w:numPr>
        <w:ilvl w:val="2"/>
        <w:numId w:val="1"/>
      </w:numPr>
      <w:jc w:val="center"/>
      <w:outlineLvl w:val="2"/>
    </w:pPr>
    <w:rPr>
      <w:b/>
      <w:sz w:val="28"/>
    </w:rPr>
  </w:style>
  <w:style w:type="paragraph" w:styleId="Heading4">
    <w:name w:val="heading 4"/>
    <w:basedOn w:val="Normal"/>
    <w:next w:val="Normal"/>
    <w:qFormat/>
    <w:pPr>
      <w:keepNext w:val="true"/>
      <w:numPr>
        <w:ilvl w:val="3"/>
        <w:numId w:val="1"/>
      </w:numPr>
      <w:outlineLvl w:val="3"/>
    </w:pPr>
    <w:rPr>
      <w:sz w:val="28"/>
      <w:u w:val="single"/>
    </w:rPr>
  </w:style>
  <w:style w:type="paragraph" w:styleId="Heading5">
    <w:name w:val="heading 5"/>
    <w:basedOn w:val="Normal"/>
    <w:next w:val="Normal"/>
    <w:qFormat/>
    <w:pPr>
      <w:keepNext w:val="true"/>
      <w:numPr>
        <w:ilvl w:val="4"/>
        <w:numId w:val="1"/>
      </w:numPr>
      <w:outlineLvl w:val="4"/>
    </w:pPr>
    <w:rPr>
      <w:sz w:val="22"/>
      <w:u w:val="single"/>
    </w:rPr>
  </w:style>
  <w:style w:type="paragraph" w:styleId="Heading6">
    <w:name w:val="heading 6"/>
    <w:basedOn w:val="Normal"/>
    <w:next w:val="Normal"/>
    <w:qFormat/>
    <w:pPr>
      <w:keepNext w:val="true"/>
      <w:numPr>
        <w:ilvl w:val="5"/>
        <w:numId w:val="1"/>
      </w:numPr>
      <w:jc w:val="both"/>
      <w:outlineLvl w:val="5"/>
    </w:pPr>
    <w:rPr>
      <w:sz w:val="22"/>
      <w:u w:val="single"/>
    </w:rPr>
  </w:style>
  <w:style w:type="paragraph" w:styleId="Heading7">
    <w:name w:val="heading 7"/>
    <w:basedOn w:val="Normal"/>
    <w:next w:val="Normal"/>
    <w:qFormat/>
    <w:pPr>
      <w:keepNext w:val="true"/>
      <w:numPr>
        <w:ilvl w:val="6"/>
        <w:numId w:val="1"/>
      </w:numPr>
      <w:jc w:val="center"/>
      <w:outlineLvl w:val="6"/>
    </w:pPr>
    <w:rPr>
      <w:b/>
      <w:sz w:val="22"/>
    </w:rPr>
  </w:style>
  <w:style w:type="paragraph" w:styleId="Heading8">
    <w:name w:val="heading 8"/>
    <w:basedOn w:val="Normal"/>
    <w:next w:val="Normal"/>
    <w:qFormat/>
    <w:pPr>
      <w:keepNext w:val="true"/>
      <w:numPr>
        <w:ilvl w:val="7"/>
        <w:numId w:val="1"/>
      </w:numPr>
      <w:jc w:val="center"/>
      <w:outlineLvl w:val="7"/>
    </w:pPr>
    <w:rPr>
      <w:sz w:val="24"/>
    </w:rPr>
  </w:style>
  <w:style w:type="paragraph" w:styleId="Heading9">
    <w:name w:val="heading 9"/>
    <w:basedOn w:val="Normal"/>
    <w:next w:val="Normal"/>
    <w:qFormat/>
    <w:pPr>
      <w:keepNext w:val="true"/>
      <w:numPr>
        <w:ilvl w:val="8"/>
        <w:numId w:val="1"/>
      </w:numPr>
      <w:jc w:val="both"/>
      <w:outlineLvl w:val="8"/>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ofFigures">
    <w:name w:val="Table of Figures"/>
    <w:basedOn w:val="Normal"/>
    <w:next w:val="Normal"/>
    <w:qFormat/>
    <w:pPr>
      <w:ind w:hanging="400" w:start="400" w:end="0"/>
    </w:pPr>
    <w:rPr/>
  </w:style>
  <w:style w:type="paragraph" w:styleId="BodyText2">
    <w:name w:val="Body Text 2"/>
    <w:basedOn w:val="Normal"/>
    <w:qFormat/>
    <w:pPr/>
    <w:rPr>
      <w:b/>
      <w:sz w:val="22"/>
    </w:rPr>
  </w:style>
  <w:style w:type="paragraph" w:styleId="BodyText3">
    <w:name w:val="Body Text 3"/>
    <w:basedOn w:val="Normal"/>
    <w:qFormat/>
    <w:pPr>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540" w:end="0"/>
      <w:jc w:val="both"/>
    </w:pPr>
    <w:rPr>
      <w:color w:val="0000FF"/>
      <w:sz w:val="22"/>
    </w:rPr>
  </w:style>
  <w:style w:type="paragraph" w:styleId="BodyTextIndent2">
    <w:name w:val="Body Text Indent 2"/>
    <w:basedOn w:val="Normal"/>
    <w:qFormat/>
    <w:pPr>
      <w:ind w:hanging="540" w:start="540" w:end="0"/>
      <w:jc w:val="both"/>
    </w:pPr>
    <w:rPr>
      <w:color w:val="FF000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2000-06-28T10:55:00Z</dcterms:created>
  <dc:creator>mknippa</dc:creator>
  <dc:description/>
  <dc:language>en-CA</dc:language>
  <cp:lastModifiedBy>mknippa</cp:lastModifiedBy>
  <cp:lastPrinted>2000-06-22T19:16:00Z</cp:lastPrinted>
  <dcterms:modified xsi:type="dcterms:W3CDTF">2000-06-28T10:55:00Z</dcterms:modified>
  <cp:revision>3</cp:revision>
  <dc:subject/>
  <dc:title>INTRODUCTION</dc:title>
</cp:coreProperties>
</file>