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b/>
          <w:bCs/>
        </w:rPr>
      </w:pPr>
      <w:r>
        <w:rPr>
          <w:b/>
          <w:bCs/>
        </w:rPr>
        <w:t>OREGON</w:t>
      </w:r>
    </w:p>
    <w:p>
      <w:pPr>
        <w:pStyle w:val="Normal"/>
        <w:autoSpaceDE w:val="false"/>
        <w:rPr/>
      </w:pPr>
      <w:r>
        <w:rPr>
          <w:i/>
          <w:iCs/>
          <w:sz w:val="23"/>
          <w:szCs w:val="23"/>
        </w:rPr>
        <w:t>Customer Choic</w:t>
      </w:r>
      <w:r>
        <w:rPr>
          <w:sz w:val="23"/>
          <w:szCs w:val="23"/>
        </w:rPr>
        <w:t>e--Transportation service has been available for large industrial customers since the late 1980’s. At present, there are no retail access unbundling programs in place for small-volume customers and the PUC has not initiated a proceeding to address this issue.</w:t>
      </w:r>
    </w:p>
    <w:p>
      <w:pPr>
        <w:pStyle w:val="Normal"/>
        <w:autoSpaceDE w:val="false"/>
        <w:rPr>
          <w:sz w:val="23"/>
          <w:szCs w:val="23"/>
        </w:rPr>
      </w:pPr>
      <w:r>
        <w:rPr>
          <w:sz w:val="23"/>
          <w:szCs w:val="23"/>
        </w:rPr>
        <w:t>Since 1994, Northwest Natural Gas (NWNG) has been authorized to make off-system commodity sales and to release portions of its firm interstate pipeline capacity at discounted rates during periods of low demand. Initially, NWNG was authorized to retain 20% of the revenues from the commodity sale and capacity release program, but the company is now permitted to retain 33%. Purchased gas adjustment (PGA) rate changes become effective on 12/1 of each year, and an out-of-cycle adjustment is permitted if a company’s gas costs</w:t>
      </w:r>
    </w:p>
    <w:p>
      <w:pPr>
        <w:pStyle w:val="Normal"/>
        <w:autoSpaceDE w:val="false"/>
        <w:rPr>
          <w:sz w:val="23"/>
          <w:szCs w:val="23"/>
        </w:rPr>
      </w:pPr>
      <w:r>
        <w:rPr>
          <w:sz w:val="23"/>
          <w:szCs w:val="23"/>
        </w:rPr>
        <w:t>change by 10% or more. The PGA clauses for LDCs NWN and Cascade Natural Gas (CGC) contain a mechanism whereby shareholders assume 33% of any increase in gas commodity costs, but are allowed to retain 33% of cost savings. The remaining 67% of gas cost variations are recorded as deferred debits or credits to be recovered from or refunded to customers in future rates.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2001-11-02T14:32:00Z</dcterms:created>
  <dc:creator>lbarnes</dc:creator>
  <dc:description/>
  <dc:language>en-CA</dc:language>
  <cp:lastModifiedBy>lbarnes</cp:lastModifiedBy>
  <dcterms:modified xsi:type="dcterms:W3CDTF">2001-11-02T14:33:00Z</dcterms:modified>
  <cp:revision>1</cp:revision>
  <dc:subject/>
  <dc:title>OREGON</dc:title>
</cp:coreProperties>
</file>