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rPr>
      </w:pPr>
      <w:r>
        <w:rPr>
          <w:sz w:val="28"/>
        </w:rPr>
        <w:t>OPTIONAL EARLY TERMINATION PROVISION:</w:t>
      </w:r>
    </w:p>
    <w:p>
      <w:pPr>
        <w:pStyle w:val="Normal"/>
        <w:rPr/>
      </w:pPr>
      <w:r>
        <w:rPr/>
      </w:r>
    </w:p>
    <w:p>
      <w:pPr>
        <w:pStyle w:val="Normal"/>
        <w:rPr/>
      </w:pPr>
      <w:r>
        <w:rPr/>
      </w:r>
    </w:p>
    <w:p>
      <w:pPr>
        <w:pStyle w:val="Normal"/>
        <w:rPr/>
      </w:pPr>
      <w:r>
        <w:rPr/>
        <w:t>() Section 6 is hereby amended by adding the following as a new subsection (f):</w:t>
      </w:r>
    </w:p>
    <w:p>
      <w:pPr>
        <w:pStyle w:val="Normal"/>
        <w:rPr/>
      </w:pPr>
      <w:r>
        <w:rPr/>
      </w:r>
    </w:p>
    <w:p>
      <w:pPr>
        <w:pStyle w:val="Normal"/>
        <w:rPr/>
      </w:pPr>
      <w:r>
        <w:rPr/>
        <w:t>“</w:t>
      </w:r>
      <w:r>
        <w:rPr/>
        <w:t xml:space="preserve">(f)  </w:t>
      </w:r>
      <w:r>
        <w:rPr>
          <w:b/>
          <w:bCs/>
        </w:rPr>
        <w:t>Optional Termination</w:t>
      </w:r>
      <w:r>
        <w:rPr/>
        <w:t>.  Either Party may, upon _____ () days written notice to the other Party, terminate this Transaction by designating to such other Party the termination date for this Transaction.  In the event a Party exercises its right of optional termination hereunder, the provisions of Section 6(e)(i)(3) shall apply to the Transaction and a Settlement Amount shall be calculated based upon the average of four quotations from Reference Market-makers (all of which shall be selected by the Calculation Agent).  The Settlement Amount calculated pursuant to this subsection (f) shall be payable as provided in Section 6(e)(i)(3) assuming that the party electing to terminate is the Defaulting Party.  The provision herein that the Calculation Agent selects the Reference Market-makers is limited solely to this Optional Termination election and will not affect termination under this Agreement for any other reason.</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FILENAME \p </w:instrText>
    </w:r>
    <w:r>
      <w:rPr/>
      <w:fldChar w:fldCharType="separate"/>
    </w:r>
    <w:r>
      <w:rPr/>
      <w:t>/mnt/main-storage/datasets/enron-docs/doc/OPTIONAL_EARLY_TERMINATION_PROVISION.doc</w:t>
    </w:r>
    <w:r>
      <w:rPr/>
      <w:fldChar w:fldCharType="end"/>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2000-09-21T11:30:00Z</dcterms:created>
  <dc:creator>sshackl</dc:creator>
  <dc:description/>
  <dc:language>en-CA</dc:language>
  <cp:lastModifiedBy>sshackl</cp:lastModifiedBy>
  <cp:lastPrinted>2000-09-21T09:37:00Z</cp:lastPrinted>
  <dcterms:modified xsi:type="dcterms:W3CDTF">2000-09-21T12:08:00Z</dcterms:modified>
  <cp:revision>3</cp:revision>
  <dc:subject/>
  <dc:title>OPTIONAL EARLY TERMINATION PROVISION:</dc:title>
</cp:coreProperties>
</file>