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6498"/>
      </w:tblGrid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POSITION: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Vice President, Operations Governance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START DATE: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February 1, 2000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POSITION OBJECTIVES: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tabs>
                <w:tab w:val="clear" w:pos="720"/>
                <w:tab w:val="left" w:pos="522" w:leader="none"/>
              </w:tabs>
              <w:ind w:hanging="522" w:start="522" w:end="0"/>
              <w:rPr>
                <w:sz w:val="24"/>
              </w:rPr>
            </w:pPr>
            <w:r>
              <w:rPr>
                <w:sz w:val="24"/>
              </w:rPr>
              <w:t>Lead a Major Transformation of Field Operations, Maintenance, Compliance and System Integrity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Substantially reduce costs throughout field operations (a specific goal will be developed)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Significantly reduce incidents of spills and leaks and associated remediation costs (a specific goal TBD)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Continue to build a strong, cooperative working alliance among field employees and commercial team members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Establish consistent procedures, improved processes, high standards, best practices, performance measures (both predictive and results focused) throughout the EOTT organization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Work closely with the VP, Business Process Transformation to employ appropriate new technology to reduce costs and/or increase customer service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Lead a major Power optimization initiative to substantially reduce electric power optimization costs (Targeting savings of $1.0MM/yr)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Work closely with Enron GPG to realize value from:</w:t>
            </w:r>
          </w:p>
          <w:p>
            <w:pPr>
              <w:pStyle w:val="Normal"/>
              <w:numPr>
                <w:ilvl w:val="0"/>
                <w:numId w:val="12"/>
              </w:numPr>
              <w:tabs>
                <w:tab w:val="clear" w:pos="720"/>
                <w:tab w:val="left" w:pos="1422" w:leader="none"/>
              </w:tabs>
              <w:ind w:hanging="360" w:start="1422" w:end="0"/>
              <w:rPr>
                <w:sz w:val="24"/>
              </w:rPr>
            </w:pPr>
            <w:r>
              <w:rPr>
                <w:sz w:val="24"/>
              </w:rPr>
              <w:t>Shared services in certain geographic areas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1422" w:leader="none"/>
              </w:tabs>
              <w:ind w:hanging="360" w:start="1422" w:end="0"/>
              <w:rPr>
                <w:sz w:val="24"/>
              </w:rPr>
            </w:pPr>
            <w:r>
              <w:rPr>
                <w:sz w:val="24"/>
              </w:rPr>
              <w:t>Leveraging off of Enron’s Procurement Initiatives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1422" w:leader="none"/>
              </w:tabs>
              <w:ind w:hanging="360" w:start="1422" w:end="0"/>
              <w:rPr>
                <w:sz w:val="24"/>
              </w:rPr>
            </w:pPr>
            <w:r>
              <w:rPr>
                <w:sz w:val="24"/>
              </w:rPr>
              <w:t>Employing (where appropriate) GPG’s self-directed work teams and skill-based pay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REPORT TO: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President/CEO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DIRECT REPORTS: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Director – Pipeline Operations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Director – Trucking Fleet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Manager – Technical Services/Engineering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Director -  Environmental/Health/Safety (or Senior Entrix Representative if outsourced)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FIELD REPORTING RELATIONSHIPS: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4"/>
              </w:numPr>
              <w:rPr/>
            </w:pPr>
            <w:r>
              <w:rPr/>
              <w:t>Functional/Technical reporting to Operations (dotted line)</w:t>
            </w:r>
          </w:p>
          <w:p>
            <w:pPr>
              <w:pStyle w:val="Normal"/>
              <w:numPr>
                <w:ilvl w:val="0"/>
                <w:numId w:val="9"/>
              </w:numPr>
              <w:rPr>
                <w:sz w:val="24"/>
              </w:rPr>
            </w:pPr>
            <w:r>
              <w:rPr>
                <w:sz w:val="24"/>
              </w:rPr>
              <w:t>Commercial/Admin reporting to RBM’s (solid line)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OPPORTUNITY: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4"/>
              </w:rPr>
            </w:pPr>
            <w:r>
              <w:rPr>
                <w:sz w:val="24"/>
              </w:rPr>
              <w:t>Opportunity of a lifetime to work with a team of highly accomplished individuals to lead a major transformation of a company and an industry in a relatively short period of time.</w:t>
            </w:r>
          </w:p>
          <w:p>
            <w:pPr>
              <w:pStyle w:val="Normal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Opportunity to interface with executives in Enron – one of the most innovative, creative, exciting, challenging major corporations in the world!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COMPENSATION:</w:t>
            </w:r>
          </w:p>
        </w:tc>
        <w:tc>
          <w:tcPr>
            <w:tcW w:w="64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Salary:  $160,000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Target Annual Bonus:  $80,000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Long Term Awards:  Substantial in the long term – TBD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Vacation:  Four Weeks</w:t>
            </w:r>
          </w:p>
          <w:p>
            <w:pPr>
              <w:pStyle w:val="Normal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>Other:  Change of Control Agreement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504"/>
        </w:tabs>
        <w:ind w:start="504" w:hanging="504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2000-01-13T14:17:00Z</dcterms:created>
  <dc:creator>burkem</dc:creator>
  <dc:description/>
  <dc:language>en-CA</dc:language>
  <cp:lastModifiedBy>Shelly Worrell</cp:lastModifiedBy>
  <cp:lastPrinted>2000-01-13T10:59:00Z</cp:lastPrinted>
  <dcterms:modified xsi:type="dcterms:W3CDTF">2000-01-13T14:32:00Z</dcterms:modified>
  <cp:revision>3</cp:revision>
  <dc:subject/>
  <dc:title>                   DISCUSSIONS W/ CUTTY CUNNINGHAM      (1/13/00)</dc:title>
</cp:coreProperties>
</file>