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numbering.xml" ContentType="application/vnd.openxmlformats-officedocument.wordprocessingml.numbering+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1.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b/>
        </w:rPr>
      </w:pPr>
      <w:r>
        <w:rPr>
          <w:b/>
        </w:rPr>
        <w:t>[G-P DRAFT 9/14/2001]</w:t>
      </w:r>
    </w:p>
    <w:p>
      <w:pPr>
        <w:pStyle w:val="Normal"/>
        <w:rPr>
          <w:b/>
        </w:rPr>
      </w:pPr>
      <w:r>
        <w:rPr>
          <w:b/>
        </w:rPr>
      </w:r>
    </w:p>
    <w:p>
      <w:pPr>
        <w:pStyle w:val="Normal"/>
        <w:numPr>
          <w:ilvl w:val="0"/>
          <w:numId w:val="0"/>
        </w:numPr>
        <w:jc w:val="end"/>
        <w:outlineLvl w:val="0"/>
        <w:rPr/>
      </w:pPr>
      <w:r>
        <w:rPr/>
      </w:r>
    </w:p>
    <w:p>
      <w:pPr>
        <w:pStyle w:val="Normal"/>
        <w:rPr/>
      </w:pPr>
      <w:r>
        <w:rPr/>
      </w:r>
    </w:p>
    <w:p>
      <w:pPr>
        <w:pStyle w:val="Normal"/>
        <w:rPr/>
      </w:pPr>
      <w:r>
        <w:rPr/>
      </w:r>
    </w:p>
    <w:p>
      <w:pPr>
        <w:pStyle w:val="Normal"/>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numPr>
          <w:ilvl w:val="0"/>
          <w:numId w:val="0"/>
        </w:numPr>
        <w:jc w:val="center"/>
        <w:outlineLvl w:val="0"/>
        <w:rPr/>
      </w:pPr>
      <w:r>
        <w:rPr/>
        <w:t>OPERATING AGREEMENT</w:t>
      </w:r>
    </w:p>
    <w:p>
      <w:pPr>
        <w:pStyle w:val="Normal"/>
        <w:numPr>
          <w:ilvl w:val="0"/>
          <w:numId w:val="0"/>
        </w:numPr>
        <w:jc w:val="center"/>
        <w:outlineLvl w:val="0"/>
        <w:rPr/>
      </w:pPr>
      <w:r>
        <w:rPr/>
      </w:r>
    </w:p>
    <w:p>
      <w:pPr>
        <w:pStyle w:val="Normal"/>
        <w:numPr>
          <w:ilvl w:val="0"/>
          <w:numId w:val="0"/>
        </w:numPr>
        <w:jc w:val="center"/>
        <w:outlineLvl w:val="0"/>
        <w:rPr/>
      </w:pPr>
      <w:r>
        <w:rPr/>
        <w:t>OF</w:t>
      </w:r>
    </w:p>
    <w:p>
      <w:pPr>
        <w:pStyle w:val="Normal"/>
        <w:numPr>
          <w:ilvl w:val="0"/>
          <w:numId w:val="0"/>
        </w:numPr>
        <w:jc w:val="center"/>
        <w:outlineLvl w:val="0"/>
        <w:rPr/>
      </w:pPr>
      <w:r>
        <w:rPr/>
      </w:r>
    </w:p>
    <w:p>
      <w:pPr>
        <w:pStyle w:val="Normal"/>
        <w:numPr>
          <w:ilvl w:val="0"/>
          <w:numId w:val="0"/>
        </w:numPr>
        <w:jc w:val="center"/>
        <w:outlineLvl w:val="0"/>
        <w:rPr/>
      </w:pPr>
      <w:r>
        <w:rPr/>
        <w:t>[NEWCO, LLC]</w:t>
      </w:r>
    </w:p>
    <w:p>
      <w:pPr>
        <w:pStyle w:val="Normal"/>
        <w:rPr/>
      </w:pPr>
      <w:r>
        <w:rPr/>
      </w:r>
    </w:p>
    <w:p>
      <w:pPr>
        <w:pStyle w:val="Normal"/>
        <w:rPr/>
      </w:pPr>
      <w:r>
        <w:rPr/>
      </w:r>
    </w:p>
    <w:p>
      <w:pPr>
        <w:pStyle w:val="Normal"/>
        <w:numPr>
          <w:ilvl w:val="0"/>
          <w:numId w:val="0"/>
        </w:numPr>
        <w:outlineLvl w:val="0"/>
        <w:rPr/>
      </w:pPr>
      <w:r>
        <w:rPr/>
      </w:r>
    </w:p>
    <w:p>
      <w:pPr>
        <w:pStyle w:val="Normal"/>
        <w:rPr/>
      </w:pPr>
      <w:r>
        <w:rPr/>
      </w:r>
    </w:p>
    <w:p>
      <w:pPr>
        <w:pStyle w:val="Normal"/>
        <w:jc w:val="center"/>
        <w:rPr/>
      </w:pPr>
      <w:r>
        <w:rPr/>
        <w:t>___________, 2001</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pStyle w:val="Normal"/>
        <w:rPr/>
      </w:pPr>
      <w:r>
        <w:rPr/>
      </w:r>
    </w:p>
    <w:p>
      <w:pPr>
        <w:pStyle w:val="Normal"/>
        <w:numPr>
          <w:ilvl w:val="0"/>
          <w:numId w:val="0"/>
        </w:numPr>
        <w:jc w:val="center"/>
        <w:outlineLvl w:val="0"/>
        <w:rPr/>
      </w:pPr>
      <w:r>
        <w:rPr/>
        <w:t>TABLE OF CONTENTS</w:t>
      </w:r>
    </w:p>
    <w:p>
      <w:pPr>
        <w:pStyle w:val="Normal"/>
        <w:jc w:val="end"/>
        <w:rPr/>
      </w:pPr>
      <w:r>
        <w:rPr/>
        <w:t>Page No.</w:t>
      </w:r>
    </w:p>
    <w:sdt>
      <w:sdtPr>
        <w:docPartObj>
          <w:docPartGallery w:val="Table of Contents"/>
          <w:docPartUnique w:val="true"/>
        </w:docPartObj>
      </w:sdtPr>
      <w:sdtContent>
        <w:p>
          <w:pPr>
            <w:pStyle w:val="TOC1"/>
            <w:spacing w:before="0" w:after="240"/>
            <w:rPr>
              <w:lang w:val="en-CA" w:eastAsia="en-CA"/>
            </w:rPr>
          </w:pPr>
          <w:r>
            <w:fldChar w:fldCharType="begin"/>
          </w:r>
          <w:r>
            <w:rPr>
              <w:lang w:val="en-CA" w:eastAsia="en-CA"/>
            </w:rPr>
            <w:instrText xml:space="preserve"> TOC \f </w:instrText>
          </w:r>
          <w:r>
            <w:rPr>
              <w:lang w:val="en-CA" w:eastAsia="en-CA"/>
            </w:rPr>
            <w:fldChar w:fldCharType="separate"/>
          </w:r>
          <w:r>
            <w:rPr>
              <w:lang w:val="en-CA" w:eastAsia="en-CA"/>
            </w:rPr>
            <w:t>ARTICLE I</w:t>
            <w:tab/>
            <w:t xml:space="preserve"> DEFINITIONS AND TERMS</w:t>
            <w:tab/>
          </w:r>
          <w:hyperlink w:anchor="__RefHeading___Toc524838718">
            <w:r>
              <w:rPr>
                <w:rStyle w:val="IndexLink"/>
                <w:lang w:val="en-CA" w:eastAsia="en-CA"/>
              </w:rPr>
              <w:t>4</w:t>
            </w:r>
          </w:hyperlink>
        </w:p>
        <w:p>
          <w:pPr>
            <w:pStyle w:val="TOC2"/>
            <w:rPr/>
          </w:pPr>
          <w:r>
            <w:rPr/>
            <w:t>SECTION 1.1</w:t>
            <w:tab/>
            <w:t>CERTAIN DEFINITIONS.</w:t>
            <w:tab/>
          </w:r>
          <w:hyperlink w:anchor="__RefHeading___Toc524838719">
            <w:r>
              <w:rPr>
                <w:rStyle w:val="IndexLink"/>
              </w:rPr>
              <w:t>4</w:t>
            </w:r>
          </w:hyperlink>
        </w:p>
        <w:p>
          <w:pPr>
            <w:pStyle w:val="TOC2"/>
            <w:rPr/>
          </w:pPr>
          <w:r>
            <w:rPr/>
            <w:t>SECTION 1.2</w:t>
            <w:tab/>
            <w:t>RULES OF CONSTRUCTION.</w:t>
            <w:tab/>
          </w:r>
          <w:hyperlink w:anchor="__RefHeading___Toc524838720">
            <w:r>
              <w:rPr>
                <w:rStyle w:val="IndexLink"/>
              </w:rPr>
              <w:t>13</w:t>
            </w:r>
          </w:hyperlink>
        </w:p>
        <w:p>
          <w:pPr>
            <w:pStyle w:val="Normal"/>
            <w:rPr/>
          </w:pPr>
          <w:r>
            <w:rPr/>
          </w:r>
        </w:p>
        <w:p>
          <w:pPr>
            <w:pStyle w:val="TOC1"/>
            <w:tabs>
              <w:tab w:val="left" w:pos="1200" w:leader="none"/>
              <w:tab w:val="left" w:pos="1440" w:leader="none"/>
              <w:tab w:val="left" w:pos="1620" w:leader="none"/>
              <w:tab w:val="right" w:pos="9350" w:leader="dot"/>
            </w:tabs>
            <w:rPr/>
          </w:pPr>
          <w:r>
            <w:rPr/>
            <w:t>ARTICLE II</w:t>
            <w:tab/>
            <w:t xml:space="preserve"> GENERAL MATTERS</w:t>
            <w:tab/>
          </w:r>
          <w:hyperlink w:anchor="__RefHeading___Toc524838721">
            <w:r>
              <w:rPr>
                <w:rStyle w:val="IndexLink"/>
              </w:rPr>
              <w:t>13</w:t>
            </w:r>
          </w:hyperlink>
        </w:p>
        <w:p>
          <w:pPr>
            <w:pStyle w:val="TOC2"/>
            <w:rPr/>
          </w:pPr>
          <w:r>
            <w:rPr/>
            <w:t>SECTION 2.1</w:t>
            <w:tab/>
            <w:t>FORMATION.</w:t>
            <w:tab/>
          </w:r>
          <w:hyperlink w:anchor="__RefHeading___Toc524838722">
            <w:r>
              <w:rPr>
                <w:rStyle w:val="IndexLink"/>
              </w:rPr>
              <w:t>14</w:t>
            </w:r>
          </w:hyperlink>
        </w:p>
        <w:p>
          <w:pPr>
            <w:pStyle w:val="TOC2"/>
            <w:rPr/>
          </w:pPr>
          <w:r>
            <w:rPr/>
            <w:t>SECTION 2.2</w:t>
            <w:tab/>
            <w:t>PURPOSES AND BUSINESS.</w:t>
            <w:tab/>
          </w:r>
          <w:hyperlink w:anchor="__RefHeading___Toc524838723">
            <w:r>
              <w:rPr>
                <w:rStyle w:val="IndexLink"/>
              </w:rPr>
              <w:t>14</w:t>
            </w:r>
          </w:hyperlink>
        </w:p>
        <w:p>
          <w:pPr>
            <w:pStyle w:val="TOC2"/>
            <w:rPr/>
          </w:pPr>
          <w:r>
            <w:rPr/>
            <w:t>SECTION 2.3</w:t>
            <w:tab/>
            <w:t>OFFICES.</w:t>
            <w:tab/>
          </w:r>
          <w:hyperlink w:anchor="__RefHeading___Toc524838724">
            <w:r>
              <w:rPr>
                <w:rStyle w:val="IndexLink"/>
              </w:rPr>
              <w:t>14</w:t>
            </w:r>
          </w:hyperlink>
        </w:p>
        <w:p>
          <w:pPr>
            <w:pStyle w:val="TOC2"/>
            <w:rPr/>
          </w:pPr>
          <w:r>
            <w:rPr/>
            <w:t>SECTION 2.4</w:t>
            <w:tab/>
            <w:t>NAME.</w:t>
            <w:tab/>
          </w:r>
          <w:hyperlink w:anchor="__RefHeading___Toc524838725">
            <w:r>
              <w:rPr>
                <w:rStyle w:val="IndexLink"/>
              </w:rPr>
              <w:t>14</w:t>
            </w:r>
          </w:hyperlink>
        </w:p>
        <w:p>
          <w:pPr>
            <w:pStyle w:val="TOC2"/>
            <w:rPr/>
          </w:pPr>
          <w:r>
            <w:rPr/>
            <w:t>SECTION 2.5</w:t>
            <w:tab/>
            <w:t>TERM.</w:t>
            <w:tab/>
          </w:r>
          <w:hyperlink w:anchor="__RefHeading___Toc524838726">
            <w:r>
              <w:rPr>
                <w:rStyle w:val="IndexLink"/>
              </w:rPr>
              <w:t>14</w:t>
            </w:r>
          </w:hyperlink>
        </w:p>
        <w:p>
          <w:pPr>
            <w:pStyle w:val="TOC2"/>
            <w:rPr/>
          </w:pPr>
          <w:r>
            <w:rPr/>
            <w:t>SECTION 2.6</w:t>
            <w:tab/>
            <w:t>MEMBERS.</w:t>
            <w:tab/>
          </w:r>
          <w:hyperlink w:anchor="__RefHeading___Toc524838727">
            <w:r>
              <w:rPr>
                <w:rStyle w:val="IndexLink"/>
              </w:rPr>
              <w:t>14</w:t>
            </w:r>
          </w:hyperlink>
        </w:p>
        <w:p>
          <w:pPr>
            <w:pStyle w:val="TOC2"/>
            <w:rPr/>
          </w:pPr>
          <w:r>
            <w:rPr/>
            <w:t>SECTION 2.7</w:t>
            <w:tab/>
            <w:t>TAX TREATMENT</w:t>
            <w:tab/>
          </w:r>
          <w:hyperlink w:anchor="__RefHeading___Toc524838728">
            <w:r>
              <w:rPr>
                <w:rStyle w:val="IndexLink"/>
              </w:rPr>
              <w:t>15</w:t>
            </w:r>
          </w:hyperlink>
        </w:p>
        <w:p>
          <w:pPr>
            <w:pStyle w:val="Normal"/>
            <w:rPr/>
          </w:pPr>
          <w:r>
            <w:rPr/>
          </w:r>
        </w:p>
        <w:p>
          <w:pPr>
            <w:pStyle w:val="TOC1"/>
            <w:tabs>
              <w:tab w:val="left" w:pos="1200" w:leader="none"/>
              <w:tab w:val="left" w:pos="1440" w:leader="none"/>
              <w:tab w:val="left" w:pos="1620" w:leader="none"/>
              <w:tab w:val="right" w:pos="9350" w:leader="dot"/>
            </w:tabs>
            <w:rPr/>
          </w:pPr>
          <w:r>
            <w:rPr/>
            <w:t>ARTICLE III</w:t>
            <w:tab/>
            <w:t xml:space="preserve"> CAPITAL CONTRIBUTIONS</w:t>
            <w:tab/>
          </w:r>
          <w:hyperlink w:anchor="__RefHeading___Toc524838729">
            <w:r>
              <w:rPr>
                <w:rStyle w:val="IndexLink"/>
              </w:rPr>
              <w:t>15</w:t>
            </w:r>
          </w:hyperlink>
        </w:p>
        <w:p>
          <w:pPr>
            <w:pStyle w:val="TOC2"/>
            <w:rPr/>
          </w:pPr>
          <w:r>
            <w:rPr/>
            <w:t>SECTION 3.1</w:t>
            <w:tab/>
            <w:t>INITIAL CAPITAL CONTRIBUTIONS.</w:t>
            <w:tab/>
          </w:r>
          <w:hyperlink w:anchor="__RefHeading___Toc524838730">
            <w:r>
              <w:rPr>
                <w:rStyle w:val="IndexLink"/>
              </w:rPr>
              <w:t>15</w:t>
            </w:r>
          </w:hyperlink>
        </w:p>
        <w:p>
          <w:pPr>
            <w:pStyle w:val="TOC2"/>
            <w:rPr/>
          </w:pPr>
          <w:r>
            <w:rPr/>
            <w:t>SECTION 3.2</w:t>
            <w:tab/>
            <w:t>SPECIAL DISTRIBUTION TO LRFP</w:t>
            <w:tab/>
          </w:r>
          <w:hyperlink w:anchor="__RefHeading___Toc524838731">
            <w:r>
              <w:rPr>
                <w:rStyle w:val="IndexLink"/>
              </w:rPr>
              <w:t>15</w:t>
            </w:r>
          </w:hyperlink>
        </w:p>
        <w:p>
          <w:pPr>
            <w:pStyle w:val="TOC2"/>
            <w:rPr/>
          </w:pPr>
          <w:r>
            <w:rPr/>
            <w:t>SECTION 3.3</w:t>
            <w:tab/>
            <w:t>ADDITIONAL CAPITAL CONTRIBUTIONS</w:t>
            <w:tab/>
          </w:r>
          <w:hyperlink w:anchor="__RefHeading___Toc524838732">
            <w:r>
              <w:rPr>
                <w:rStyle w:val="IndexLink"/>
              </w:rPr>
              <w:t>16</w:t>
            </w:r>
          </w:hyperlink>
        </w:p>
        <w:p>
          <w:pPr>
            <w:pStyle w:val="TOC2"/>
            <w:rPr/>
          </w:pPr>
          <w:r>
            <w:rPr/>
            <w:t>SECTION 3.4</w:t>
            <w:tab/>
            <w:t>LOANS FROM MEMBERS.</w:t>
            <w:tab/>
          </w:r>
          <w:hyperlink w:anchor="__RefHeading___Toc524838733">
            <w:r>
              <w:rPr>
                <w:rStyle w:val="IndexLink"/>
              </w:rPr>
              <w:t>17</w:t>
            </w:r>
          </w:hyperlink>
        </w:p>
        <w:p>
          <w:pPr>
            <w:pStyle w:val="TOC2"/>
            <w:rPr/>
          </w:pPr>
          <w:r>
            <w:rPr/>
            <w:t>SECTION 3.5</w:t>
            <w:tab/>
            <w:t>RESTRICTIONS RELATING TO CAPITAL; COMPANY</w:t>
          </w:r>
        </w:p>
        <w:p>
          <w:pPr>
            <w:pStyle w:val="TOC2"/>
            <w:rPr/>
          </w:pPr>
          <w:r>
            <w:rPr/>
            <w:tab/>
            <w:tab/>
            <w:t>PROPERTY</w:t>
            <w:tab/>
          </w:r>
          <w:hyperlink w:anchor="__RefHeading___Toc524838734">
            <w:r>
              <w:rPr>
                <w:rStyle w:val="IndexLink"/>
              </w:rPr>
              <w:t>17</w:t>
            </w:r>
          </w:hyperlink>
        </w:p>
        <w:p>
          <w:pPr>
            <w:pStyle w:val="Normal"/>
            <w:rPr/>
          </w:pPr>
          <w:r>
            <w:rPr/>
          </w:r>
        </w:p>
        <w:p>
          <w:pPr>
            <w:pStyle w:val="TOC1"/>
            <w:tabs>
              <w:tab w:val="left" w:pos="1200" w:leader="none"/>
              <w:tab w:val="left" w:pos="1440" w:leader="none"/>
              <w:tab w:val="left" w:pos="1620" w:leader="none"/>
              <w:tab w:val="right" w:pos="9350" w:leader="dot"/>
            </w:tabs>
            <w:rPr/>
          </w:pPr>
          <w:r>
            <w:rPr/>
            <w:t>ARTICLE IV</w:t>
            <w:tab/>
            <w:t>DISTRIBUTIONS; ALLOCATION OF PROFIT AND LOSSES</w:t>
            <w:tab/>
          </w:r>
          <w:hyperlink w:anchor="__RefHeading___Toc524838735">
            <w:r>
              <w:rPr>
                <w:rStyle w:val="IndexLink"/>
              </w:rPr>
              <w:t>17</w:t>
            </w:r>
          </w:hyperlink>
        </w:p>
        <w:p>
          <w:pPr>
            <w:pStyle w:val="TOC2"/>
            <w:rPr/>
          </w:pPr>
          <w:r>
            <w:rPr/>
            <w:t>SECTION 4.1</w:t>
            <w:tab/>
            <w:t>REGULAR DISTRIBUTIONS.</w:t>
            <w:tab/>
          </w:r>
          <w:hyperlink w:anchor="__RefHeading___Toc524838736">
            <w:r>
              <w:rPr>
                <w:rStyle w:val="IndexLink"/>
              </w:rPr>
              <w:t>17</w:t>
            </w:r>
          </w:hyperlink>
        </w:p>
        <w:p>
          <w:pPr>
            <w:pStyle w:val="TOC2"/>
            <w:rPr/>
          </w:pPr>
          <w:r>
            <w:rPr/>
            <w:t>SECTION 4.2</w:t>
            <w:tab/>
            <w:t>ALLOCATION OF PROFITS AND LOSSES.</w:t>
            <w:tab/>
          </w:r>
          <w:hyperlink w:anchor="__RefHeading___Toc524838737">
            <w:r>
              <w:rPr>
                <w:rStyle w:val="IndexLink"/>
              </w:rPr>
              <w:t>19</w:t>
            </w:r>
          </w:hyperlink>
        </w:p>
        <w:p>
          <w:pPr>
            <w:pStyle w:val="TOC2"/>
            <w:rPr/>
          </w:pPr>
          <w:r>
            <w:rPr/>
            <w:t>SECTION 4.3</w:t>
            <w:tab/>
            <w:t>SPECIAL ALLOCATIONS</w:t>
            <w:tab/>
          </w:r>
          <w:hyperlink w:anchor="__RefHeading___Toc524838738">
            <w:r>
              <w:rPr>
                <w:rStyle w:val="IndexLink"/>
              </w:rPr>
              <w:t>20</w:t>
            </w:r>
          </w:hyperlink>
        </w:p>
        <w:p>
          <w:pPr>
            <w:pStyle w:val="TOC2"/>
            <w:rPr/>
          </w:pPr>
          <w:r>
            <w:rPr/>
            <w:t>SECTION 4.4</w:t>
            <w:tab/>
            <w:t>OFFSETTING SPECIAL ALLOCATIONS</w:t>
            <w:tab/>
          </w:r>
          <w:hyperlink w:anchor="__RefHeading___Toc524838739">
            <w:r>
              <w:rPr>
                <w:rStyle w:val="IndexLink"/>
              </w:rPr>
              <w:t>22</w:t>
            </w:r>
          </w:hyperlink>
        </w:p>
        <w:p>
          <w:pPr>
            <w:pStyle w:val="TOC2"/>
            <w:rPr/>
          </w:pPr>
          <w:r>
            <w:rPr/>
            <w:t>SECTION 4.5</w:t>
            <w:tab/>
            <w:t>OTHER ALLOCATION RULES</w:t>
            <w:tab/>
          </w:r>
          <w:hyperlink w:anchor="__RefHeading___Toc524838740">
            <w:r>
              <w:rPr>
                <w:rStyle w:val="IndexLink"/>
              </w:rPr>
              <w:t>22</w:t>
            </w:r>
          </w:hyperlink>
        </w:p>
        <w:p>
          <w:pPr>
            <w:pStyle w:val="TOC2"/>
            <w:rPr/>
          </w:pPr>
          <w:r>
            <w:rPr/>
            <w:t>SECTION 4.6</w:t>
            <w:tab/>
            <w:t>TAX ALLOCATIONS; CODE SECTION 704(c)</w:t>
            <w:tab/>
          </w:r>
          <w:hyperlink w:anchor="__RefHeading___Toc524838741">
            <w:r>
              <w:rPr>
                <w:rStyle w:val="IndexLink"/>
              </w:rPr>
              <w:t>23</w:t>
            </w:r>
          </w:hyperlink>
        </w:p>
        <w:p>
          <w:pPr>
            <w:pStyle w:val="Normal"/>
            <w:rPr/>
          </w:pPr>
          <w:r>
            <w:rPr/>
          </w:r>
        </w:p>
        <w:p>
          <w:pPr>
            <w:pStyle w:val="TOC1"/>
            <w:tabs>
              <w:tab w:val="left" w:pos="1200" w:leader="none"/>
              <w:tab w:val="left" w:pos="1440" w:leader="none"/>
              <w:tab w:val="left" w:pos="1620" w:leader="none"/>
              <w:tab w:val="right" w:pos="9350" w:leader="dot"/>
            </w:tabs>
            <w:rPr/>
          </w:pPr>
          <w:r>
            <w:rPr/>
            <w:t>ARTICLE V</w:t>
            <w:tab/>
            <w:t>MANAGEMENT</w:t>
            <w:tab/>
          </w:r>
          <w:hyperlink w:anchor="__RefHeading___Toc524838742">
            <w:r>
              <w:rPr>
                <w:rStyle w:val="IndexLink"/>
              </w:rPr>
              <w:t>23</w:t>
            </w:r>
          </w:hyperlink>
        </w:p>
        <w:p>
          <w:pPr>
            <w:pStyle w:val="TOC2"/>
            <w:rPr/>
          </w:pPr>
          <w:r>
            <w:rPr/>
            <w:t>SECTION 5.1</w:t>
            <w:tab/>
            <w:t>GENERAL.</w:t>
            <w:tab/>
          </w:r>
          <w:hyperlink w:anchor="__RefHeading___Toc524838743">
            <w:r>
              <w:rPr>
                <w:rStyle w:val="IndexLink"/>
              </w:rPr>
              <w:t>23</w:t>
            </w:r>
          </w:hyperlink>
        </w:p>
        <w:p>
          <w:pPr>
            <w:pStyle w:val="TOC2"/>
            <w:rPr/>
          </w:pPr>
          <w:r>
            <w:rPr/>
            <w:t>SECTION 5.2</w:t>
            <w:tab/>
            <w:t>LRFP APPROVAL.</w:t>
            <w:tab/>
          </w:r>
          <w:hyperlink w:anchor="__RefHeading___Toc524838744">
            <w:r>
              <w:rPr>
                <w:rStyle w:val="IndexLink"/>
              </w:rPr>
              <w:t>23</w:t>
            </w:r>
          </w:hyperlink>
        </w:p>
        <w:p>
          <w:pPr>
            <w:pStyle w:val="TOC2"/>
            <w:rPr/>
          </w:pPr>
          <w:r>
            <w:rPr/>
            <w:t>SECTION 5.3</w:t>
            <w:tab/>
            <w:t>OFFICERS.</w:t>
            <w:tab/>
          </w:r>
          <w:hyperlink w:anchor="__RefHeading___Toc524838745">
            <w:r>
              <w:rPr>
                <w:rStyle w:val="IndexLink"/>
              </w:rPr>
              <w:t>24</w:t>
            </w:r>
          </w:hyperlink>
        </w:p>
        <w:p>
          <w:pPr>
            <w:pStyle w:val="TOC2"/>
            <w:rPr/>
          </w:pPr>
          <w:r>
            <w:rPr/>
            <w:t>SECTION 5.4</w:t>
            <w:tab/>
            <w:t>MEMBER ACTION.</w:t>
            <w:tab/>
          </w:r>
          <w:hyperlink w:anchor="__RefHeading___Toc524838746">
            <w:r>
              <w:rPr>
                <w:rStyle w:val="IndexLink"/>
              </w:rPr>
              <w:t>24</w:t>
            </w:r>
          </w:hyperlink>
        </w:p>
        <w:p>
          <w:pPr>
            <w:pStyle w:val="TOC2"/>
            <w:rPr/>
          </w:pPr>
          <w:r>
            <w:rPr/>
            <w:t>SECTION 5.5</w:t>
            <w:tab/>
            <w:t>CERTAIN TRANSACTIONS.</w:t>
            <w:tab/>
          </w:r>
          <w:hyperlink w:anchor="__RefHeading___Toc524838747">
            <w:r>
              <w:rPr>
                <w:rStyle w:val="IndexLink"/>
              </w:rPr>
              <w:t>24</w:t>
            </w:r>
          </w:hyperlink>
        </w:p>
        <w:p>
          <w:pPr>
            <w:pStyle w:val="Normal"/>
            <w:rPr/>
          </w:pPr>
          <w:r>
            <w:rPr/>
          </w:r>
        </w:p>
        <w:p>
          <w:pPr>
            <w:pStyle w:val="TOC1"/>
            <w:keepNext w:val="true"/>
            <w:tabs>
              <w:tab w:val="left" w:pos="1200" w:leader="none"/>
              <w:tab w:val="left" w:pos="1440" w:leader="none"/>
              <w:tab w:val="left" w:pos="1620" w:leader="none"/>
              <w:tab w:val="right" w:pos="9350" w:leader="dot"/>
            </w:tabs>
            <w:rPr/>
          </w:pPr>
          <w:r>
            <w:rPr/>
            <w:t>ARTICLE VI</w:t>
            <w:tab/>
            <w:t xml:space="preserve"> COVENANTS</w:t>
            <w:tab/>
          </w:r>
          <w:hyperlink w:anchor="__RefHeading___Toc524838748">
            <w:r>
              <w:rPr>
                <w:rStyle w:val="IndexLink"/>
              </w:rPr>
              <w:t>25</w:t>
            </w:r>
          </w:hyperlink>
        </w:p>
        <w:p>
          <w:pPr>
            <w:pStyle w:val="TOC2"/>
            <w:keepNext w:val="true"/>
            <w:rPr/>
          </w:pPr>
          <w:r>
            <w:rPr/>
            <w:t>SECTION 6.1</w:t>
            <w:tab/>
            <w:t>COVENANTS.</w:t>
            <w:tab/>
          </w:r>
          <w:hyperlink w:anchor="__RefHeading___Toc524838749">
            <w:r>
              <w:rPr>
                <w:rStyle w:val="IndexLink"/>
              </w:rPr>
              <w:t>25</w:t>
            </w:r>
          </w:hyperlink>
        </w:p>
        <w:p>
          <w:pPr>
            <w:pStyle w:val="Normal"/>
            <w:rPr/>
          </w:pPr>
          <w:r>
            <w:rPr/>
          </w:r>
        </w:p>
        <w:p>
          <w:pPr>
            <w:pStyle w:val="TOC1"/>
            <w:tabs>
              <w:tab w:val="left" w:pos="1200" w:leader="none"/>
              <w:tab w:val="left" w:pos="1440" w:leader="none"/>
              <w:tab w:val="left" w:pos="1620" w:leader="none"/>
              <w:tab w:val="right" w:pos="9350" w:leader="dot"/>
            </w:tabs>
            <w:rPr/>
          </w:pPr>
          <w:r>
            <w:rPr/>
            <w:t>ARTICLE VII</w:t>
            <w:tab/>
            <w:t>ACCOUNTING, BOOKS AND RECORDS</w:t>
            <w:tab/>
          </w:r>
          <w:hyperlink w:anchor="__RefHeading___Toc524838750">
            <w:r>
              <w:rPr>
                <w:rStyle w:val="IndexLink"/>
              </w:rPr>
              <w:t>25</w:t>
            </w:r>
          </w:hyperlink>
        </w:p>
        <w:p>
          <w:pPr>
            <w:pStyle w:val="TOC2"/>
            <w:rPr/>
          </w:pPr>
          <w:r>
            <w:rPr/>
            <w:t>SECTION 7.1</w:t>
            <w:tab/>
            <w:t>BOOKS AND RECORDS</w:t>
            <w:tab/>
          </w:r>
          <w:hyperlink w:anchor="__RefHeading___Toc524838751">
            <w:r>
              <w:rPr>
                <w:rStyle w:val="IndexLink"/>
              </w:rPr>
              <w:t>25</w:t>
            </w:r>
          </w:hyperlink>
        </w:p>
        <w:p>
          <w:pPr>
            <w:pStyle w:val="TOC2"/>
            <w:rPr/>
          </w:pPr>
          <w:r>
            <w:rPr/>
            <w:t>SECTION 7.2</w:t>
            <w:tab/>
            <w:t>AUDITORS</w:t>
            <w:tab/>
          </w:r>
          <w:hyperlink w:anchor="__RefHeading___Toc524838752">
            <w:r>
              <w:rPr>
                <w:rStyle w:val="IndexLink"/>
              </w:rPr>
              <w:t>26</w:t>
            </w:r>
          </w:hyperlink>
        </w:p>
        <w:p>
          <w:pPr>
            <w:pStyle w:val="TOC2"/>
            <w:rPr/>
          </w:pPr>
          <w:r>
            <w:rPr/>
            <w:t>SECTION 7.3</w:t>
            <w:tab/>
            <w:t>REPORTING</w:t>
            <w:tab/>
          </w:r>
          <w:hyperlink w:anchor="__RefHeading___Toc524838753">
            <w:r>
              <w:rPr>
                <w:rStyle w:val="IndexLink"/>
              </w:rPr>
              <w:t>26</w:t>
            </w:r>
          </w:hyperlink>
        </w:p>
        <w:p>
          <w:pPr>
            <w:pStyle w:val="TOC2"/>
            <w:rPr/>
          </w:pPr>
          <w:r>
            <w:rPr/>
            <w:t>SECTION 7.4</w:t>
            <w:tab/>
            <w:t>BANKING</w:t>
            <w:tab/>
          </w:r>
          <w:hyperlink w:anchor="__RefHeading___Toc524838754">
            <w:r>
              <w:rPr>
                <w:rStyle w:val="IndexLink"/>
              </w:rPr>
              <w:t>26</w:t>
            </w:r>
          </w:hyperlink>
        </w:p>
        <w:p>
          <w:pPr>
            <w:pStyle w:val="TOC2"/>
            <w:rPr/>
          </w:pPr>
          <w:r>
            <w:rPr/>
            <w:t>SECTION 7.5</w:t>
            <w:tab/>
            <w:t>TAX MATTERS</w:t>
            <w:tab/>
          </w:r>
          <w:hyperlink w:anchor="__RefHeading___Toc524838755">
            <w:r>
              <w:rPr>
                <w:rStyle w:val="IndexLink"/>
              </w:rPr>
              <w:t>26</w:t>
            </w:r>
          </w:hyperlink>
        </w:p>
        <w:p>
          <w:pPr>
            <w:pStyle w:val="Normal"/>
            <w:rPr/>
          </w:pPr>
          <w:r>
            <w:rPr/>
          </w:r>
        </w:p>
        <w:p>
          <w:pPr>
            <w:pStyle w:val="TOC1"/>
            <w:tabs>
              <w:tab w:val="left" w:pos="1200" w:leader="none"/>
              <w:tab w:val="left" w:pos="1620" w:leader="none"/>
              <w:tab w:val="left" w:pos="1680" w:leader="none"/>
              <w:tab w:val="right" w:pos="9350" w:leader="dot"/>
            </w:tabs>
            <w:rPr/>
          </w:pPr>
          <w:r>
            <w:rPr/>
            <w:t>ARTICLE VIII</w:t>
            <w:tab/>
            <w:t>CONFIDENTIALITY</w:t>
            <w:tab/>
          </w:r>
          <w:hyperlink w:anchor="__RefHeading___Toc524838756">
            <w:r>
              <w:rPr>
                <w:rStyle w:val="IndexLink"/>
              </w:rPr>
              <w:t>27</w:t>
            </w:r>
          </w:hyperlink>
        </w:p>
        <w:p>
          <w:pPr>
            <w:pStyle w:val="TOC2"/>
            <w:rPr/>
          </w:pPr>
          <w:r>
            <w:rPr/>
            <w:t>SECTION 8.1</w:t>
            <w:tab/>
            <w:t>CONFIDENTIALITY OBLIGATION</w:t>
            <w:tab/>
          </w:r>
          <w:hyperlink w:anchor="__RefHeading___Toc524838757">
            <w:r>
              <w:rPr>
                <w:rStyle w:val="IndexLink"/>
              </w:rPr>
              <w:t>27</w:t>
            </w:r>
          </w:hyperlink>
        </w:p>
        <w:p>
          <w:pPr>
            <w:pStyle w:val="TOC2"/>
            <w:rPr/>
          </w:pPr>
          <w:r>
            <w:rPr/>
            <w:t>SECTION 8.2</w:t>
            <w:tab/>
            <w:t>EXCEPTIONS FROM CONFIDENTIALITY OBLIGATION</w:t>
            <w:tab/>
          </w:r>
          <w:hyperlink w:anchor="__RefHeading___Toc524838758">
            <w:r>
              <w:rPr>
                <w:rStyle w:val="IndexLink"/>
              </w:rPr>
              <w:t>28</w:t>
            </w:r>
          </w:hyperlink>
        </w:p>
        <w:p>
          <w:pPr>
            <w:pStyle w:val="TOC2"/>
            <w:rPr/>
          </w:pPr>
          <w:r>
            <w:rPr/>
            <w:t>SECTION 8.3</w:t>
            <w:tab/>
            <w:t>EMPLOYEES, AGENTS AND ADVISERS</w:t>
            <w:tab/>
          </w:r>
          <w:hyperlink w:anchor="__RefHeading___Toc524838759">
            <w:r>
              <w:rPr>
                <w:rStyle w:val="IndexLink"/>
              </w:rPr>
              <w:t>29</w:t>
            </w:r>
          </w:hyperlink>
        </w:p>
        <w:p>
          <w:pPr>
            <w:pStyle w:val="TOC2"/>
            <w:rPr/>
          </w:pPr>
          <w:r>
            <w:rPr/>
            <w:t>SECTION 8.4</w:t>
            <w:tab/>
            <w:t>RETURN OF CONFIDENTIAL INFORMATION</w:t>
            <w:tab/>
          </w:r>
          <w:hyperlink w:anchor="__RefHeading___Toc524838760">
            <w:r>
              <w:rPr>
                <w:rStyle w:val="IndexLink"/>
              </w:rPr>
              <w:t>29</w:t>
            </w:r>
          </w:hyperlink>
        </w:p>
        <w:p>
          <w:pPr>
            <w:pStyle w:val="TOC2"/>
            <w:rPr/>
          </w:pPr>
          <w:r>
            <w:rPr/>
            <w:t>SECTION 8.5</w:t>
            <w:tab/>
            <w:t>SURVIVAL AFTER TERMINATION</w:t>
            <w:tab/>
          </w:r>
          <w:hyperlink w:anchor="__RefHeading___Toc524838761">
            <w:r>
              <w:rPr>
                <w:rStyle w:val="IndexLink"/>
              </w:rPr>
              <w:t>30</w:t>
            </w:r>
          </w:hyperlink>
        </w:p>
        <w:p>
          <w:pPr>
            <w:pStyle w:val="Normal"/>
            <w:rPr/>
          </w:pPr>
          <w:r>
            <w:rPr/>
          </w:r>
        </w:p>
        <w:p>
          <w:pPr>
            <w:pStyle w:val="TOC1"/>
            <w:tabs>
              <w:tab w:val="left" w:pos="1200" w:leader="none"/>
              <w:tab w:val="left" w:pos="1440" w:leader="none"/>
              <w:tab w:val="left" w:pos="1620" w:leader="none"/>
              <w:tab w:val="right" w:pos="9350" w:leader="dot"/>
            </w:tabs>
            <w:rPr/>
          </w:pPr>
          <w:r>
            <w:rPr/>
            <w:t>ARTICLE IX</w:t>
            <w:tab/>
            <w:t>TRANSFER OF MEMBERSHIP INTERESTS; OPTION RIGHTS</w:t>
            <w:tab/>
          </w:r>
          <w:hyperlink w:anchor="__RefHeading___Toc524838762">
            <w:r>
              <w:rPr>
                <w:rStyle w:val="IndexLink"/>
              </w:rPr>
              <w:t>30</w:t>
            </w:r>
          </w:hyperlink>
        </w:p>
        <w:p>
          <w:pPr>
            <w:pStyle w:val="TOC2"/>
            <w:rPr/>
          </w:pPr>
          <w:r>
            <w:rPr/>
            <w:t>SECTION 9.1</w:t>
            <w:tab/>
            <w:t>GENERAL</w:t>
            <w:tab/>
          </w:r>
          <w:hyperlink w:anchor="__RefHeading___Toc524838763">
            <w:r>
              <w:rPr>
                <w:rStyle w:val="IndexLink"/>
              </w:rPr>
              <w:t>30</w:t>
            </w:r>
          </w:hyperlink>
        </w:p>
        <w:p>
          <w:pPr>
            <w:pStyle w:val="TOC2"/>
            <w:rPr/>
          </w:pPr>
          <w:r>
            <w:rPr/>
            <w:t>SECTION 9.2</w:t>
            <w:tab/>
            <w:t>EIM CALL RIGHT</w:t>
            <w:tab/>
          </w:r>
          <w:hyperlink w:anchor="__RefHeading___Toc524838764">
            <w:r>
              <w:rPr>
                <w:rStyle w:val="IndexLink"/>
              </w:rPr>
              <w:t>30</w:t>
            </w:r>
          </w:hyperlink>
        </w:p>
        <w:p>
          <w:pPr>
            <w:pStyle w:val="TOC2"/>
            <w:rPr/>
          </w:pPr>
          <w:r>
            <w:rPr/>
            <w:t>SECTION 9.3</w:t>
            <w:tab/>
            <w:t>PUT RIGHT</w:t>
            <w:tab/>
          </w:r>
          <w:hyperlink w:anchor="__RefHeading___Toc524838765">
            <w:r>
              <w:rPr>
                <w:rStyle w:val="IndexLink"/>
              </w:rPr>
              <w:t>30</w:t>
            </w:r>
          </w:hyperlink>
        </w:p>
        <w:p>
          <w:pPr>
            <w:pStyle w:val="TOC2"/>
            <w:rPr/>
          </w:pPr>
          <w:r>
            <w:rPr/>
            <w:t>SECTION 9.4</w:t>
            <w:tab/>
            <w:t>BUYOUT PRICE</w:t>
            <w:tab/>
          </w:r>
          <w:hyperlink w:anchor="__RefHeading___Toc524838766">
            <w:r>
              <w:rPr>
                <w:rStyle w:val="IndexLink"/>
              </w:rPr>
              <w:t>31</w:t>
            </w:r>
          </w:hyperlink>
        </w:p>
        <w:p>
          <w:pPr>
            <w:pStyle w:val="TOC2"/>
            <w:rPr/>
          </w:pPr>
          <w:r>
            <w:rPr/>
            <w:t>SECTION 9.5</w:t>
            <w:tab/>
            <w:t>OPTION CLOSING</w:t>
            <w:tab/>
          </w:r>
          <w:hyperlink w:anchor="__RefHeading___Toc524838767">
            <w:r>
              <w:rPr>
                <w:rStyle w:val="IndexLink"/>
              </w:rPr>
              <w:t>32</w:t>
            </w:r>
          </w:hyperlink>
        </w:p>
        <w:p>
          <w:pPr>
            <w:pStyle w:val="Normal"/>
            <w:rPr/>
          </w:pPr>
          <w:r>
            <w:rPr/>
          </w:r>
        </w:p>
        <w:p>
          <w:pPr>
            <w:pStyle w:val="TOC1"/>
            <w:tabs>
              <w:tab w:val="left" w:pos="1200" w:leader="none"/>
              <w:tab w:val="left" w:pos="1440" w:leader="none"/>
              <w:tab w:val="left" w:pos="1620" w:leader="none"/>
              <w:tab w:val="right" w:pos="9350" w:leader="dot"/>
            </w:tabs>
            <w:rPr/>
          </w:pPr>
          <w:r>
            <w:rPr/>
            <w:t>ARTICLE X</w:t>
            <w:tab/>
            <w:t>DISSOLUTION AND WINDING UP; BUY OUT RIGHTS</w:t>
            <w:tab/>
          </w:r>
          <w:hyperlink w:anchor="__RefHeading___Toc524838768">
            <w:r>
              <w:rPr>
                <w:rStyle w:val="IndexLink"/>
              </w:rPr>
              <w:t>33</w:t>
            </w:r>
          </w:hyperlink>
        </w:p>
        <w:p>
          <w:pPr>
            <w:pStyle w:val="TOC2"/>
            <w:rPr/>
          </w:pPr>
          <w:r>
            <w:rPr/>
            <w:t>SECTION 10.1</w:t>
            <w:tab/>
            <w:t>DISSOLUTION</w:t>
            <w:tab/>
          </w:r>
          <w:hyperlink w:anchor="__RefHeading___Toc524838769">
            <w:r>
              <w:rPr>
                <w:rStyle w:val="IndexLink"/>
              </w:rPr>
              <w:t>33</w:t>
            </w:r>
          </w:hyperlink>
        </w:p>
        <w:p>
          <w:pPr>
            <w:pStyle w:val="TOC2"/>
            <w:rPr/>
          </w:pPr>
          <w:r>
            <w:rPr/>
            <w:t>SECTION 10.2</w:t>
            <w:tab/>
            <w:t>WINDING UP</w:t>
            <w:tab/>
          </w:r>
          <w:hyperlink w:anchor="__RefHeading___Toc524838770">
            <w:r>
              <w:rPr>
                <w:rStyle w:val="IndexLink"/>
              </w:rPr>
              <w:t>33</w:t>
            </w:r>
          </w:hyperlink>
        </w:p>
        <w:p>
          <w:pPr>
            <w:pStyle w:val="TOC2"/>
            <w:rPr/>
          </w:pPr>
          <w:r>
            <w:rPr/>
            <w:t>SECTION 10.3</w:t>
            <w:tab/>
            <w:t>CANCELLATION OF CERTIFICATE OF FORMATION</w:t>
            <w:tab/>
          </w:r>
          <w:hyperlink w:anchor="__RefHeading___Toc524838771">
            <w:r>
              <w:rPr>
                <w:rStyle w:val="IndexLink"/>
              </w:rPr>
              <w:t>34</w:t>
            </w:r>
          </w:hyperlink>
        </w:p>
        <w:p>
          <w:pPr>
            <w:pStyle w:val="TOC2"/>
            <w:rPr/>
          </w:pPr>
          <w:r>
            <w:rPr/>
            <w:t>SECTION 10.4</w:t>
            <w:tab/>
            <w:t>BUY OUT RIGHTS</w:t>
            <w:tab/>
          </w:r>
          <w:hyperlink w:anchor="__RefHeading___Toc524838772">
            <w:r>
              <w:rPr>
                <w:rStyle w:val="IndexLink"/>
              </w:rPr>
              <w:t>34</w:t>
            </w:r>
          </w:hyperlink>
        </w:p>
        <w:p>
          <w:pPr>
            <w:pStyle w:val="Normal"/>
            <w:rPr/>
          </w:pPr>
          <w:r>
            <w:rPr/>
          </w:r>
        </w:p>
        <w:p>
          <w:pPr>
            <w:pStyle w:val="TOC1"/>
            <w:tabs>
              <w:tab w:val="left" w:pos="1200" w:leader="none"/>
              <w:tab w:val="left" w:pos="1440" w:leader="none"/>
              <w:tab w:val="left" w:pos="1620" w:leader="none"/>
              <w:tab w:val="right" w:pos="9350" w:leader="dot"/>
            </w:tabs>
            <w:rPr/>
          </w:pPr>
          <w:r>
            <w:rPr/>
            <w:t>ARTICLE XI</w:t>
            <w:tab/>
            <w:t>MISCELLANEOUS</w:t>
            <w:tab/>
          </w:r>
          <w:hyperlink w:anchor="__RefHeading___Toc524838773">
            <w:r>
              <w:rPr>
                <w:rStyle w:val="IndexLink"/>
              </w:rPr>
              <w:t>34</w:t>
            </w:r>
          </w:hyperlink>
        </w:p>
        <w:p>
          <w:pPr>
            <w:pStyle w:val="TOC2"/>
            <w:rPr/>
          </w:pPr>
          <w:r>
            <w:rPr/>
            <w:t>SECTION 11.1</w:t>
            <w:tab/>
            <w:t>NOTICES.</w:t>
            <w:tab/>
          </w:r>
          <w:hyperlink w:anchor="__RefHeading___Toc524838774">
            <w:r>
              <w:rPr>
                <w:rStyle w:val="IndexLink"/>
              </w:rPr>
              <w:t>35</w:t>
            </w:r>
          </w:hyperlink>
        </w:p>
        <w:p>
          <w:pPr>
            <w:pStyle w:val="TOC2"/>
            <w:rPr/>
          </w:pPr>
          <w:r>
            <w:rPr/>
            <w:t>SECTION 11.2</w:t>
            <w:tab/>
            <w:t>AMENDMENT; WAIVER</w:t>
            <w:tab/>
          </w:r>
          <w:hyperlink w:anchor="__RefHeading___Toc524838775">
            <w:r>
              <w:rPr>
                <w:rStyle w:val="IndexLink"/>
              </w:rPr>
              <w:t>35</w:t>
            </w:r>
          </w:hyperlink>
        </w:p>
        <w:p>
          <w:pPr>
            <w:pStyle w:val="TOC2"/>
            <w:rPr/>
          </w:pPr>
          <w:r>
            <w:rPr/>
            <w:t>SECTION 11.3</w:t>
            <w:tab/>
            <w:t>ASSIGNMENT</w:t>
            <w:tab/>
          </w:r>
          <w:hyperlink w:anchor="__RefHeading___Toc524838776">
            <w:r>
              <w:rPr>
                <w:rStyle w:val="IndexLink"/>
              </w:rPr>
              <w:t>35</w:t>
            </w:r>
          </w:hyperlink>
        </w:p>
        <w:p>
          <w:pPr>
            <w:pStyle w:val="TOC2"/>
            <w:rPr/>
          </w:pPr>
          <w:r>
            <w:rPr/>
            <w:t>SECTION 11.4</w:t>
            <w:tab/>
            <w:t>ENTIRE AGREEMENT</w:t>
            <w:tab/>
          </w:r>
          <w:hyperlink w:anchor="__RefHeading___Toc524838777">
            <w:r>
              <w:rPr>
                <w:rStyle w:val="IndexLink"/>
              </w:rPr>
              <w:t>35</w:t>
            </w:r>
          </w:hyperlink>
        </w:p>
        <w:p>
          <w:pPr>
            <w:pStyle w:val="TOC2"/>
            <w:rPr/>
          </w:pPr>
          <w:r>
            <w:rPr/>
            <w:t>SECTION 11.5</w:t>
            <w:tab/>
            <w:t>PUBLIC DISCLOSURE</w:t>
            <w:tab/>
          </w:r>
          <w:hyperlink w:anchor="__RefHeading___Toc524838778">
            <w:r>
              <w:rPr>
                <w:rStyle w:val="IndexLink"/>
              </w:rPr>
              <w:t>35</w:t>
            </w:r>
          </w:hyperlink>
        </w:p>
        <w:p>
          <w:pPr>
            <w:pStyle w:val="TOC2"/>
            <w:rPr/>
          </w:pPr>
          <w:r>
            <w:rPr/>
            <w:t>SECTION 11.6</w:t>
            <w:tab/>
            <w:t>PARTIES IN INTEREST</w:t>
            <w:tab/>
          </w:r>
          <w:hyperlink w:anchor="__RefHeading___Toc524838779">
            <w:r>
              <w:rPr>
                <w:rStyle w:val="IndexLink"/>
              </w:rPr>
              <w:t>36</w:t>
            </w:r>
          </w:hyperlink>
        </w:p>
        <w:p>
          <w:pPr>
            <w:pStyle w:val="TOC2"/>
            <w:rPr/>
          </w:pPr>
          <w:r>
            <w:rPr/>
            <w:t>SECTION 11.7</w:t>
            <w:tab/>
            <w:t>GOVERNING LAW; SUBMISSION TO JURISDICTION;</w:t>
          </w:r>
        </w:p>
        <w:p>
          <w:pPr>
            <w:pStyle w:val="TOC2"/>
            <w:rPr/>
          </w:pPr>
          <w:r>
            <w:rPr/>
            <w:tab/>
            <w:tab/>
            <w:t>SELECTION OF FORUM</w:t>
            <w:tab/>
          </w:r>
          <w:hyperlink w:anchor="__RefHeading___Toc524838780">
            <w:r>
              <w:rPr>
                <w:rStyle w:val="IndexLink"/>
              </w:rPr>
              <w:t>36</w:t>
            </w:r>
          </w:hyperlink>
        </w:p>
        <w:p>
          <w:pPr>
            <w:pStyle w:val="TOC2"/>
            <w:rPr/>
          </w:pPr>
          <w:r>
            <w:rPr/>
            <w:t>SECTION 11.8</w:t>
            <w:tab/>
            <w:t>COUNTERPARTS</w:t>
            <w:tab/>
          </w:r>
          <w:hyperlink w:anchor="__RefHeading___Toc524838781">
            <w:r>
              <w:rPr>
                <w:rStyle w:val="IndexLink"/>
              </w:rPr>
              <w:t>36</w:t>
            </w:r>
          </w:hyperlink>
        </w:p>
        <w:p>
          <w:pPr>
            <w:pStyle w:val="TOC2"/>
            <w:rPr/>
          </w:pPr>
          <w:r>
            <w:rPr/>
            <w:t>SECTION 11.9</w:t>
            <w:tab/>
            <w:t>SEVERABILITY</w:t>
            <w:tab/>
          </w:r>
          <w:hyperlink w:anchor="__RefHeading___Toc524838782">
            <w:r>
              <w:rPr>
                <w:rStyle w:val="IndexLink"/>
              </w:rPr>
              <w:t>37</w:t>
            </w:r>
          </w:hyperlink>
        </w:p>
        <w:p>
          <w:pPr>
            <w:pStyle w:val="TOC2"/>
            <w:tabs>
              <w:tab w:val="left" w:pos="1680" w:leader="none"/>
              <w:tab w:val="left" w:pos="1920" w:leader="none"/>
              <w:tab w:val="left" w:pos="2070" w:leader="none"/>
              <w:tab w:val="right" w:pos="9350" w:leader="dot"/>
            </w:tabs>
            <w:rPr/>
          </w:pPr>
          <w:r>
            <w:rPr/>
            <w:t>SECTION 11.10</w:t>
            <w:tab/>
            <w:t>EQUITABLE RELIEF</w:t>
            <w:tab/>
          </w:r>
          <w:hyperlink w:anchor="__RefHeading___Toc524838783">
            <w:r>
              <w:rPr>
                <w:rStyle w:val="IndexLink"/>
              </w:rPr>
              <w:t>37</w:t>
            </w:r>
          </w:hyperlink>
        </w:p>
        <w:p>
          <w:pPr>
            <w:pStyle w:val="TOC2"/>
            <w:tabs>
              <w:tab w:val="left" w:pos="1680" w:leader="none"/>
              <w:tab w:val="left" w:pos="1920" w:leader="none"/>
              <w:tab w:val="left" w:pos="2070" w:leader="none"/>
              <w:tab w:val="right" w:pos="9350" w:leader="dot"/>
            </w:tabs>
            <w:rPr/>
          </w:pPr>
          <w:r>
            <w:rPr/>
            <w:t>SECTION 11.11</w:t>
            <w:tab/>
            <w:t>NO AGENCY</w:t>
            <w:tab/>
          </w:r>
          <w:hyperlink w:anchor="__RefHeading___Toc524838784">
            <w:r>
              <w:rPr>
                <w:rStyle w:val="IndexLink"/>
              </w:rPr>
              <w:t>37</w:t>
            </w:r>
          </w:hyperlink>
        </w:p>
        <w:p>
          <w:pPr>
            <w:pStyle w:val="TOC2"/>
            <w:tabs>
              <w:tab w:val="left" w:pos="1680" w:leader="none"/>
              <w:tab w:val="left" w:pos="1920" w:leader="none"/>
              <w:tab w:val="left" w:pos="2070" w:leader="none"/>
              <w:tab w:val="right" w:pos="9350" w:leader="dot"/>
            </w:tabs>
            <w:rPr/>
          </w:pPr>
          <w:r>
            <w:rPr/>
            <w:t>SECTION 11.12</w:t>
            <w:tab/>
            <w:t>LIMITATION OF LIABILITY</w:t>
            <w:tab/>
          </w:r>
          <w:hyperlink w:anchor="__RefHeading___Toc524838785">
            <w:r>
              <w:rPr>
                <w:rStyle w:val="IndexLink"/>
              </w:rPr>
              <w:t>37</w:t>
            </w:r>
          </w:hyperlink>
          <w:r>
            <w:rPr>
              <w:rStyle w:val="IndexLink"/>
            </w:rPr>
            <w:fldChar w:fldCharType="end"/>
          </w:r>
        </w:p>
      </w:sdtContent>
    </w:sdt>
    <w:p>
      <w:pPr>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start="1" w:fmt="lowerRoman"/>
          <w:formProt w:val="false"/>
          <w:titlePg/>
          <w:textDirection w:val="lrTb"/>
          <w:docGrid w:type="default" w:linePitch="360" w:charSpace="0"/>
        </w:sectPr>
        <w:pStyle w:val="Normal"/>
        <w:tabs>
          <w:tab w:val="clear" w:pos="720"/>
          <w:tab w:val="left" w:pos="1800" w:leader="none"/>
        </w:tabs>
        <w:rPr/>
      </w:pPr>
      <w:r>
        <w:rPr/>
      </w:r>
    </w:p>
    <w:p>
      <w:pPr>
        <w:pStyle w:val="Normal"/>
        <w:numPr>
          <w:ilvl w:val="0"/>
          <w:numId w:val="0"/>
        </w:numPr>
        <w:jc w:val="center"/>
        <w:outlineLvl w:val="0"/>
        <w:rPr/>
      </w:pPr>
      <w:r>
        <w:rPr/>
        <w:t>LIMITED LIABILITY COMPANY AGREEMENT</w:t>
      </w:r>
    </w:p>
    <w:p>
      <w:pPr>
        <w:pStyle w:val="Normal"/>
        <w:jc w:val="center"/>
        <w:rPr/>
      </w:pPr>
      <w:r>
        <w:rPr/>
        <w:t>OF</w:t>
      </w:r>
    </w:p>
    <w:p>
      <w:pPr>
        <w:pStyle w:val="Normal"/>
        <w:jc w:val="center"/>
        <w:rPr/>
      </w:pPr>
      <w:r>
        <w:rPr/>
        <w:t>[NEWCO, LLC]</w:t>
      </w:r>
    </w:p>
    <w:p>
      <w:pPr>
        <w:pStyle w:val="Normal"/>
        <w:rPr/>
      </w:pPr>
      <w:r>
        <w:rPr/>
      </w:r>
    </w:p>
    <w:p>
      <w:pPr>
        <w:pStyle w:val="Normal"/>
        <w:jc w:val="both"/>
        <w:rPr/>
      </w:pPr>
      <w:r>
        <w:rPr/>
        <w:tab/>
        <w:t>THIS LIMITED LIABILITY COMPANY AGREEMENT OF [NEWCO, LLC], a Delaware limited liability company (the “Company”), is made and entered into as of __________, 2001, by and between LEAF RIVER FOREST PRODUCTS, INC. (“LRFP”), a Delaware corporation and an indirect wholly owned subsidiary of Georgia-Pacific Corporation (“G-P”), and ENRON INDUSTRIAL MARKETS, L.L.C. (“EIM”), a ______ limited liability company and an [indirect] wholly owned subsidiary of Enron Corp. (“Enron”).</w:t>
      </w:r>
    </w:p>
    <w:p>
      <w:pPr>
        <w:pStyle w:val="Normal"/>
        <w:jc w:val="both"/>
        <w:rPr/>
      </w:pPr>
      <w:r>
        <w:rPr/>
      </w:r>
    </w:p>
    <w:p>
      <w:pPr>
        <w:pStyle w:val="Normal"/>
        <w:numPr>
          <w:ilvl w:val="0"/>
          <w:numId w:val="0"/>
        </w:numPr>
        <w:jc w:val="center"/>
        <w:outlineLvl w:val="0"/>
        <w:rPr/>
      </w:pPr>
      <w:r>
        <w:rPr/>
        <w:t>RECITALS</w:t>
      </w:r>
    </w:p>
    <w:p>
      <w:pPr>
        <w:pStyle w:val="Normal"/>
        <w:numPr>
          <w:ilvl w:val="0"/>
          <w:numId w:val="0"/>
        </w:numPr>
        <w:jc w:val="center"/>
        <w:outlineLvl w:val="0"/>
        <w:rPr/>
      </w:pPr>
      <w:r>
        <w:rPr/>
      </w:r>
    </w:p>
    <w:p>
      <w:pPr>
        <w:pStyle w:val="Normal"/>
        <w:jc w:val="both"/>
        <w:rPr/>
      </w:pPr>
      <w:r>
        <w:rPr/>
        <w:tab/>
        <w:t>WHEREAS, G-P, LRFP, Enron and EIM are parties to that certain Contribution Agreement, dated as of September ___, 2001 (the “Contribution Agreement”);</w:t>
      </w:r>
    </w:p>
    <w:p>
      <w:pPr>
        <w:pStyle w:val="Normal"/>
        <w:jc w:val="both"/>
        <w:rPr/>
      </w:pPr>
      <w:r>
        <w:rPr/>
      </w:r>
    </w:p>
    <w:p>
      <w:pPr>
        <w:pStyle w:val="Normal"/>
        <w:jc w:val="both"/>
        <w:rPr/>
      </w:pPr>
      <w:r>
        <w:rPr/>
        <w:tab/>
        <w:t>WHEREAS, pursuant to and subject to the terms and conditions of the Contribution Agreement, each of LRFP and EIM will contribute, or cause to be contributed, to the Company certain assets and liabilities and perform certain services in exchange for equity interests in the Company;</w:t>
      </w:r>
    </w:p>
    <w:p>
      <w:pPr>
        <w:pStyle w:val="Normal"/>
        <w:jc w:val="both"/>
        <w:rPr/>
      </w:pPr>
      <w:r>
        <w:rPr/>
      </w:r>
    </w:p>
    <w:p>
      <w:pPr>
        <w:pStyle w:val="Normal"/>
        <w:jc w:val="both"/>
        <w:rPr/>
      </w:pPr>
      <w:r>
        <w:rPr/>
        <w:tab/>
        <w:t xml:space="preserve">WHEREAS, the Members desire to enter into this Agreement, which will constitute the limited liability company agreement of the Company under the Delaware Act, for the purpose of setting forth the agreements of the Members as to the affairs of the Company and the conduct of its business; </w:t>
      </w:r>
    </w:p>
    <w:p>
      <w:pPr>
        <w:pStyle w:val="Normal"/>
        <w:jc w:val="both"/>
        <w:rPr/>
      </w:pPr>
      <w:r>
        <w:rPr/>
      </w:r>
    </w:p>
    <w:p>
      <w:pPr>
        <w:pStyle w:val="Normal"/>
        <w:jc w:val="both"/>
        <w:rPr/>
      </w:pPr>
      <w:r>
        <w:rPr/>
        <w:tab/>
        <w:t xml:space="preserve">NOW, THEREFORE, in consideration of the foregoing and of the mutual covenants and undertakings contained herein, the parties agree as follows: </w:t>
      </w:r>
    </w:p>
    <w:p>
      <w:pPr>
        <w:pStyle w:val="Heading1"/>
        <w:ind w:hanging="0" w:start="0"/>
        <w:rPr/>
      </w:pPr>
      <w:r>
        <w:rPr/>
        <w:br/>
        <w:t>DEFINITIONS AND TERMS</w:t>
      </w:r>
      <w:r>
        <w:fldChar w:fldCharType="begin"/>
      </w:r>
      <w:r>
        <w:rPr/>
        <w:instrText xml:space="preserve"> TC "ARTICLE I</w:instrText>
        <w:tab/>
        <w:instrText xml:space="preserve">_x000b_DEFINITIONS AND TERMS" \l 1 </w:instrText>
      </w:r>
      <w:r>
        <w:rPr/>
        <w:fldChar w:fldCharType="separate"/>
      </w:r>
      <w:r>
        <w:rPr/>
      </w:r>
      <w:r>
        <w:rPr/>
        <w:fldChar w:fldCharType="end"/>
      </w:r>
      <w:bookmarkStart w:id="0" w:name="__RefHeading___Toc524838718"/>
      <w:bookmarkEnd w:id="0"/>
    </w:p>
    <w:p>
      <w:pPr>
        <w:pStyle w:val="Heading2"/>
        <w:rPr/>
      </w:pPr>
      <w:r>
        <w:rPr/>
        <w:t>CERTAIN DEFINITIONS.</w:t>
      </w:r>
      <w:r>
        <w:fldChar w:fldCharType="begin"/>
      </w:r>
      <w:r>
        <w:rPr/>
        <w:instrText xml:space="preserve"> TC "SECTION 1.1</w:instrText>
        <w:tab/>
        <w:instrText xml:space="preserve">CERTAIN DEFINITIONS." \l 2 </w:instrText>
      </w:r>
      <w:r>
        <w:rPr/>
        <w:fldChar w:fldCharType="separate"/>
      </w:r>
      <w:r>
        <w:rPr/>
      </w:r>
      <w:r>
        <w:rPr/>
        <w:fldChar w:fldCharType="end"/>
      </w:r>
      <w:bookmarkStart w:id="1" w:name="__RefHeading___Toc524838719"/>
      <w:bookmarkEnd w:id="1"/>
      <w:r>
        <w:rPr/>
        <w:t xml:space="preserve">     </w:t>
      </w:r>
    </w:p>
    <w:p>
      <w:pPr>
        <w:pStyle w:val="Normal"/>
        <w:rPr/>
      </w:pPr>
      <w:r>
        <w:rPr/>
      </w:r>
    </w:p>
    <w:p>
      <w:pPr>
        <w:pStyle w:val="Normal"/>
        <w:jc w:val="both"/>
        <w:rPr/>
      </w:pPr>
      <w:r>
        <w:rPr/>
        <w:tab/>
        <w:t>As used herein, the following terms shall have the meanings set forth or as referenced below:</w:t>
      </w:r>
    </w:p>
    <w:p>
      <w:pPr>
        <w:pStyle w:val="Normal"/>
        <w:jc w:val="both"/>
        <w:rPr/>
      </w:pPr>
      <w:r>
        <w:rPr/>
      </w:r>
    </w:p>
    <w:p>
      <w:pPr>
        <w:pStyle w:val="Normal"/>
        <w:jc w:val="both"/>
        <w:rPr/>
      </w:pPr>
      <w:r>
        <w:rPr/>
        <w:tab/>
        <w:t xml:space="preserve">“Adjusted Capital Account Deficit” means, with respect to any Member, the deficit balance, if any, in such Member’s Capital Account as of the end of the relevant Fiscal Year, after giving effect to the following adjustments: </w:t>
      </w:r>
    </w:p>
    <w:p>
      <w:pPr>
        <w:pStyle w:val="Normal"/>
        <w:jc w:val="both"/>
        <w:rPr/>
      </w:pPr>
      <w:r>
        <w:rPr/>
      </w:r>
    </w:p>
    <w:p>
      <w:pPr>
        <w:pStyle w:val="Normal"/>
        <w:ind w:start="720" w:end="0"/>
        <w:jc w:val="both"/>
        <w:rPr/>
      </w:pPr>
      <w:r>
        <w:rPr/>
        <w:tab/>
        <w:t>(i)</w:t>
        <w:tab/>
        <w:t>Add to such Capital Account any amount which such Member is treated as obligated to restore pursuant to Section 1.704-1(b)(2)(ii)(c) of the Regulations or is deemed to be obligated to restore pursuant to the penultimate sentences of Sections 1.704-2(g)(1) and 1.704-2(i)(5) of the Regulations; and</w:t>
      </w:r>
    </w:p>
    <w:p>
      <w:pPr>
        <w:pStyle w:val="Normal"/>
        <w:ind w:start="720" w:end="0"/>
        <w:jc w:val="both"/>
        <w:rPr/>
      </w:pPr>
      <w:r>
        <w:rPr/>
      </w:r>
    </w:p>
    <w:p>
      <w:pPr>
        <w:pStyle w:val="Normal"/>
        <w:ind w:start="720" w:end="0"/>
        <w:jc w:val="both"/>
        <w:rPr/>
      </w:pPr>
      <w:r>
        <w:rPr/>
        <w:tab/>
        <w:t>(ii)</w:t>
        <w:tab/>
        <w:t>Subtract from such Capital Account the items described in Section 1.704-1(b)(2)(ii)(d)(4), (5), and (6) of the Regulations.</w:t>
      </w:r>
    </w:p>
    <w:p>
      <w:pPr>
        <w:pStyle w:val="Normal"/>
        <w:ind w:start="720" w:end="0"/>
        <w:jc w:val="both"/>
        <w:rPr/>
      </w:pPr>
      <w:r>
        <w:rPr/>
      </w:r>
    </w:p>
    <w:p>
      <w:pPr>
        <w:pStyle w:val="Normal"/>
        <w:rPr/>
      </w:pPr>
      <w:r>
        <w:rPr/>
      </w:r>
    </w:p>
    <w:p>
      <w:pPr>
        <w:pStyle w:val="Normal"/>
        <w:jc w:val="both"/>
        <w:rPr/>
      </w:pPr>
      <w:r>
        <w:rPr/>
        <w:t>The foregoing definition of Adjusted Capital Account Deficit is intended to comply with the provisions of Section 1.704-1(b)(2)(ii)(d) of the Regulations and shall be interpreted consistently therewith.</w:t>
      </w:r>
    </w:p>
    <w:p>
      <w:pPr>
        <w:pStyle w:val="Normal"/>
        <w:jc w:val="both"/>
        <w:rPr/>
      </w:pPr>
      <w:r>
        <w:rPr/>
      </w:r>
    </w:p>
    <w:p>
      <w:pPr>
        <w:pStyle w:val="Normal"/>
        <w:jc w:val="both"/>
        <w:rPr/>
      </w:pPr>
      <w:r>
        <w:rPr/>
        <w:tab/>
        <w:t xml:space="preserve">“Affiliate” means, with respect to any Person, any other Person directly or indirectly controlling, controlled by or under direct or indirect common control with such first Person as of the date on which, or at any time during the period for which, the determination of affiliation is being made.  For the purpose of this definition, “control” means (i) the direct or indirect ownership or control of more than 50% of the voting stock or general partnership interest or other voting interest in any Person, or (ii) the ability to direct or cause the direction of the management or affairs of a Person, whether through the direct or indirect ownership of voting interests, by contract or otherwise.  </w:t>
      </w:r>
    </w:p>
    <w:p>
      <w:pPr>
        <w:pStyle w:val="Normal"/>
        <w:jc w:val="both"/>
        <w:rPr/>
      </w:pPr>
      <w:r>
        <w:rPr/>
      </w:r>
    </w:p>
    <w:p>
      <w:pPr>
        <w:pStyle w:val="Normal"/>
        <w:jc w:val="both"/>
        <w:rPr/>
      </w:pPr>
      <w:r>
        <w:rPr/>
        <w:tab/>
        <w:t>“Agreement” means this Limited Liability Company Agreement, including the schedules and exhibits hereto, as the same may be amended or supplemented from time to time in accordance with the terms hereof.</w:t>
      </w:r>
    </w:p>
    <w:p>
      <w:pPr>
        <w:pStyle w:val="Normal"/>
        <w:jc w:val="both"/>
        <w:rPr/>
      </w:pPr>
      <w:r>
        <w:rPr/>
      </w:r>
    </w:p>
    <w:p>
      <w:pPr>
        <w:pStyle w:val="Normal"/>
        <w:numPr>
          <w:ilvl w:val="0"/>
          <w:numId w:val="0"/>
        </w:numPr>
        <w:jc w:val="both"/>
        <w:outlineLvl w:val="0"/>
        <w:rPr/>
      </w:pPr>
      <w:r>
        <w:rPr/>
        <w:tab/>
        <w:t>“Ancillary Agreements” has the meaning set forth in the Contribution Agreement.</w:t>
      </w:r>
    </w:p>
    <w:p>
      <w:pPr>
        <w:pStyle w:val="Normal"/>
        <w:numPr>
          <w:ilvl w:val="0"/>
          <w:numId w:val="0"/>
        </w:numPr>
        <w:jc w:val="both"/>
        <w:outlineLvl w:val="0"/>
        <w:rPr/>
      </w:pPr>
      <w:r>
        <w:rPr/>
      </w:r>
    </w:p>
    <w:p>
      <w:pPr>
        <w:pStyle w:val="Normal"/>
        <w:rPr/>
      </w:pPr>
      <w:r>
        <w:rPr/>
        <w:tab/>
        <w:t xml:space="preserve">“Budgeted Capital Expenditures” means the following amounts that have been budgeted for the Company’s anticipated Required Capital Expenditures:  </w:t>
      </w:r>
    </w:p>
    <w:p>
      <w:pPr>
        <w:pStyle w:val="Normal"/>
        <w:rPr/>
      </w:pPr>
      <w:r>
        <w:rPr/>
      </w:r>
    </w:p>
    <w:p>
      <w:pPr>
        <w:pStyle w:val="Normal"/>
        <w:rPr/>
      </w:pPr>
      <w:r>
        <w:rPr/>
        <w:tab/>
        <w:tab/>
        <w:tab/>
        <w:t>(i)</w:t>
        <w:tab/>
        <w:t>$3,856,000 for the 2002 Fiscal Year ;</w:t>
      </w:r>
    </w:p>
    <w:p>
      <w:pPr>
        <w:pStyle w:val="Normal"/>
        <w:rPr/>
      </w:pPr>
      <w:r>
        <w:rPr/>
      </w:r>
    </w:p>
    <w:p>
      <w:pPr>
        <w:pStyle w:val="Normal"/>
        <w:rPr/>
      </w:pPr>
      <w:r>
        <w:rPr/>
        <w:tab/>
        <w:tab/>
        <w:tab/>
        <w:t>(ii)</w:t>
        <w:tab/>
        <w:t xml:space="preserve">$4,754,000 for the 2003 Fiscal Year; and </w:t>
      </w:r>
    </w:p>
    <w:p>
      <w:pPr>
        <w:pStyle w:val="Normal"/>
        <w:rPr/>
      </w:pPr>
      <w:r>
        <w:rPr/>
      </w:r>
    </w:p>
    <w:p>
      <w:pPr>
        <w:pStyle w:val="Normal"/>
        <w:rPr/>
      </w:pPr>
      <w:r>
        <w:rPr/>
        <w:tab/>
        <w:tab/>
        <w:tab/>
        <w:t>(iii)</w:t>
        <w:tab/>
        <w:t xml:space="preserve">$3,692,000 for the 2004 Fiscal Year.  </w:t>
      </w:r>
    </w:p>
    <w:p>
      <w:pPr>
        <w:pStyle w:val="Normal"/>
        <w:rPr/>
      </w:pPr>
      <w:r>
        <w:rPr/>
      </w:r>
    </w:p>
    <w:p>
      <w:pPr>
        <w:pStyle w:val="Normal"/>
        <w:jc w:val="both"/>
        <w:rPr/>
      </w:pPr>
      <w:r>
        <w:rPr/>
        <w:tab/>
        <w:t>“Built In Gain” means, with respect to any LRFP Contributed Asset, the excess of the initial Gross Asset Value of such Contributed Asset on the Closing Date as determined under Section 3.1(a) over LRFP’s adjusted basis for federal income tax purposes in such Contributed Asset immediately before its contribution to the Company.</w:t>
      </w:r>
    </w:p>
    <w:p>
      <w:pPr>
        <w:pStyle w:val="Normal"/>
        <w:jc w:val="both"/>
        <w:rPr/>
      </w:pPr>
      <w:r>
        <w:rPr/>
      </w:r>
    </w:p>
    <w:p>
      <w:pPr>
        <w:pStyle w:val="Normal"/>
        <w:jc w:val="both"/>
        <w:rPr/>
      </w:pPr>
      <w:r>
        <w:rPr/>
        <w:tab/>
        <w:t xml:space="preserve">“Business Day” means a day, other than a Saturday, Sunday or day on which banks in New York City are authorized or obligated by law or order to close.  </w:t>
      </w:r>
    </w:p>
    <w:p>
      <w:pPr>
        <w:pStyle w:val="Normal"/>
        <w:jc w:val="both"/>
        <w:rPr/>
      </w:pPr>
      <w:r>
        <w:rPr/>
      </w:r>
    </w:p>
    <w:p>
      <w:pPr>
        <w:pStyle w:val="Normal"/>
        <w:numPr>
          <w:ilvl w:val="0"/>
          <w:numId w:val="0"/>
        </w:numPr>
        <w:jc w:val="both"/>
        <w:outlineLvl w:val="0"/>
        <w:rPr/>
      </w:pPr>
      <w:r>
        <w:rPr/>
        <w:tab/>
        <w:t>“Buyout Price” has the meaning set forth in Section 9.4(a).</w:t>
      </w:r>
    </w:p>
    <w:p>
      <w:pPr>
        <w:pStyle w:val="Normal"/>
        <w:numPr>
          <w:ilvl w:val="0"/>
          <w:numId w:val="0"/>
        </w:numPr>
        <w:jc w:val="both"/>
        <w:outlineLvl w:val="0"/>
        <w:rPr/>
      </w:pPr>
      <w:r>
        <w:rPr/>
      </w:r>
    </w:p>
    <w:p>
      <w:pPr>
        <w:pStyle w:val="Normal"/>
        <w:jc w:val="both"/>
        <w:rPr/>
      </w:pPr>
      <w:r>
        <w:rPr/>
        <w:tab/>
        <w:t xml:space="preserve">“Capital Account” means, with respect to any Member, the Capital Account maintained for such Member in accordance with the following provisions: </w:t>
      </w:r>
    </w:p>
    <w:p>
      <w:pPr>
        <w:pStyle w:val="Normal"/>
        <w:jc w:val="both"/>
        <w:rPr/>
      </w:pPr>
      <w:r>
        <w:rPr/>
      </w:r>
    </w:p>
    <w:p>
      <w:pPr>
        <w:pStyle w:val="Normal"/>
        <w:ind w:start="720" w:end="0"/>
        <w:rPr/>
      </w:pPr>
      <w:r>
        <w:rPr/>
        <w:tab/>
        <w:t>(i)</w:t>
        <w:tab/>
        <w:t>To each Member’s Capital Account there shall be added the amount of money and the initial Gross Asset Value of any property (other than money) contributed to the Company by such Member with respect to the Membership Interest in the Company held by such Member, such Member’s distributive share of Profits and any items in the nature of income or gain which are specially allocated pursuant to Section 4.3 or Section 4.4, and the amount of any Company liabilities assumed by such Member or which are secured by any Company property distributed to such Member;</w:t>
      </w:r>
    </w:p>
    <w:p>
      <w:pPr>
        <w:pStyle w:val="Normal"/>
        <w:ind w:start="720" w:end="0"/>
        <w:rPr/>
      </w:pPr>
      <w:r>
        <w:rPr/>
      </w:r>
    </w:p>
    <w:p>
      <w:pPr>
        <w:pStyle w:val="Normal"/>
        <w:ind w:start="720" w:end="0"/>
        <w:jc w:val="both"/>
        <w:rPr/>
      </w:pPr>
      <w:r>
        <w:rPr/>
        <w:tab/>
        <w:t>(ii)</w:t>
        <w:tab/>
        <w:t xml:space="preserve">From each Member’s Capital Account there shall be subtracted the amount of money and the Gross Asset Value of any property distributed to such Member pursuant to any provision of this Agreement, such Member’s distributive share of Losses and any items in the nature of expense or loss which are specially allocated pursuant to Section 4.3 or Section 4.4, and the amount of any liabilities of such Member assumed by the Company or which are secured by any property contributed by such Member to the Company;  </w:t>
      </w:r>
    </w:p>
    <w:p>
      <w:pPr>
        <w:pStyle w:val="Normal"/>
        <w:ind w:start="720" w:end="0"/>
        <w:jc w:val="both"/>
        <w:rPr/>
      </w:pPr>
      <w:r>
        <w:rPr/>
      </w:r>
    </w:p>
    <w:p>
      <w:pPr>
        <w:pStyle w:val="Normal"/>
        <w:ind w:start="720" w:end="0"/>
        <w:jc w:val="both"/>
        <w:rPr/>
      </w:pPr>
      <w:r>
        <w:rPr/>
        <w:tab/>
        <w:t>(iii)</w:t>
        <w:tab/>
        <w:t>In the event all or a portion of a Membership Interest in the Company is transferred in accordance with the terms of this Agreement, the transferee shall succeed to the Capital Account of the transferor to the extent it relates to the transferred Membership Interest; and</w:t>
      </w:r>
    </w:p>
    <w:p>
      <w:pPr>
        <w:pStyle w:val="Normal"/>
        <w:ind w:start="720" w:end="0"/>
        <w:jc w:val="both"/>
        <w:rPr/>
      </w:pPr>
      <w:r>
        <w:rPr/>
      </w:r>
    </w:p>
    <w:p>
      <w:pPr>
        <w:pStyle w:val="Normal"/>
        <w:ind w:start="720" w:end="0"/>
        <w:jc w:val="both"/>
        <w:rPr/>
      </w:pPr>
      <w:r>
        <w:rPr/>
        <w:tab/>
        <w:t>(iv)</w:t>
        <w:tab/>
        <w:t xml:space="preserve">In determining the amount of any liability for purposes of subparagraphs (i) and (ii) above, there shall be taken into account Code Section 752(c) and any other applicable provisions of the Code and Regulations.  </w:t>
      </w:r>
    </w:p>
    <w:p>
      <w:pPr>
        <w:pStyle w:val="Normal"/>
        <w:rPr/>
      </w:pPr>
      <w:r>
        <w:rPr/>
      </w:r>
    </w:p>
    <w:p>
      <w:pPr>
        <w:pStyle w:val="Normal"/>
        <w:jc w:val="both"/>
        <w:rPr/>
      </w:pPr>
      <w:r>
        <w:rPr/>
        <w:tab/>
        <w:t>The foregoing provisions and the other provisions of this Agreement relating to the maintenance of Capital Accounts are intended to comply with Section 1.704-1(b) of the Regulations, and shall be interpreted and applied in a manner consistent with such Regulations.</w:t>
      </w:r>
    </w:p>
    <w:p>
      <w:pPr>
        <w:pStyle w:val="Normal"/>
        <w:jc w:val="both"/>
        <w:rPr/>
      </w:pPr>
      <w:r>
        <w:rPr/>
      </w:r>
    </w:p>
    <w:p>
      <w:pPr>
        <w:pStyle w:val="Normal"/>
        <w:numPr>
          <w:ilvl w:val="0"/>
          <w:numId w:val="0"/>
        </w:numPr>
        <w:jc w:val="both"/>
        <w:outlineLvl w:val="0"/>
        <w:rPr/>
      </w:pPr>
      <w:r>
        <w:rPr/>
        <w:tab/>
        <w:t>“Certificate of Formation” has the meaning set forth in Section 2.1.</w:t>
      </w:r>
    </w:p>
    <w:p>
      <w:pPr>
        <w:pStyle w:val="Normal"/>
        <w:numPr>
          <w:ilvl w:val="0"/>
          <w:numId w:val="0"/>
        </w:numPr>
        <w:jc w:val="both"/>
        <w:outlineLvl w:val="0"/>
        <w:rPr/>
      </w:pPr>
      <w:r>
        <w:rPr/>
      </w:r>
    </w:p>
    <w:p>
      <w:pPr>
        <w:pStyle w:val="Normal"/>
        <w:jc w:val="both"/>
        <w:rPr/>
      </w:pPr>
      <w:r>
        <w:rPr/>
        <w:tab/>
        <w:t>“Closing” and “Closing Date” have the respective meanings set forth in the Contribution Agreement.</w:t>
      </w:r>
    </w:p>
    <w:p>
      <w:pPr>
        <w:pStyle w:val="Normal"/>
        <w:jc w:val="both"/>
        <w:rPr/>
      </w:pPr>
      <w:r>
        <w:rPr/>
      </w:r>
    </w:p>
    <w:p>
      <w:pPr>
        <w:pStyle w:val="Normal"/>
        <w:jc w:val="both"/>
        <w:rPr/>
      </w:pPr>
      <w:r>
        <w:rPr/>
        <w:tab/>
        <w:t>“Code” means the Internal Revenue Code of 1986, as amended from time to time, and any successor to such statute.</w:t>
      </w:r>
    </w:p>
    <w:p>
      <w:pPr>
        <w:pStyle w:val="Normal"/>
        <w:jc w:val="both"/>
        <w:rPr/>
      </w:pPr>
      <w:r>
        <w:rPr/>
      </w:r>
    </w:p>
    <w:p>
      <w:pPr>
        <w:pStyle w:val="Normal"/>
        <w:numPr>
          <w:ilvl w:val="0"/>
          <w:numId w:val="0"/>
        </w:numPr>
        <w:jc w:val="both"/>
        <w:outlineLvl w:val="0"/>
        <w:rPr/>
      </w:pPr>
      <w:r>
        <w:rPr/>
        <w:tab/>
        <w:t xml:space="preserve">“Company” has the meaning set forth in the preamble hereto.  </w:t>
      </w:r>
    </w:p>
    <w:p>
      <w:pPr>
        <w:pStyle w:val="Normal"/>
        <w:numPr>
          <w:ilvl w:val="0"/>
          <w:numId w:val="0"/>
        </w:numPr>
        <w:jc w:val="both"/>
        <w:outlineLvl w:val="0"/>
        <w:rPr/>
      </w:pPr>
      <w:r>
        <w:rPr/>
      </w:r>
    </w:p>
    <w:p>
      <w:pPr>
        <w:pStyle w:val="Normal"/>
        <w:rPr/>
      </w:pPr>
      <w:r>
        <w:rPr/>
        <w:tab/>
        <w:t>“Company Bonds” means the $23,600,000 Perry County Refund Revenue Bonds (Leaf River Forest Products, Inc.), Series 1999, which shall be assumed by the Company as described more fully in the Contribution Agreement.</w:t>
      </w:r>
    </w:p>
    <w:p>
      <w:pPr>
        <w:pStyle w:val="Normal"/>
        <w:rPr/>
      </w:pPr>
      <w:r>
        <w:rPr/>
      </w:r>
    </w:p>
    <w:p>
      <w:pPr>
        <w:pStyle w:val="Normal"/>
        <w:jc w:val="both"/>
        <w:rPr/>
      </w:pPr>
      <w:r>
        <w:rPr/>
        <w:tab/>
        <w:t>“Company Business” means the business intended to be carried on by the Company, as described in Section 2.2 hereof.</w:t>
      </w:r>
    </w:p>
    <w:p>
      <w:pPr>
        <w:pStyle w:val="Normal"/>
        <w:jc w:val="both"/>
        <w:rPr/>
      </w:pPr>
      <w:r>
        <w:rPr/>
      </w:r>
    </w:p>
    <w:p>
      <w:pPr>
        <w:pStyle w:val="Normal"/>
        <w:jc w:val="both"/>
        <w:rPr/>
      </w:pPr>
      <w:r>
        <w:rPr/>
        <w:tab/>
        <w:t>“Company Property” means any and all property of whatsoever nature, tangible or intangible, real or personal, of the Company from time to time.</w:t>
      </w:r>
    </w:p>
    <w:p>
      <w:pPr>
        <w:pStyle w:val="Normal"/>
        <w:jc w:val="both"/>
        <w:rPr/>
      </w:pPr>
      <w:r>
        <w:rPr/>
      </w:r>
    </w:p>
    <w:p>
      <w:pPr>
        <w:pStyle w:val="Normal"/>
        <w:numPr>
          <w:ilvl w:val="0"/>
          <w:numId w:val="0"/>
        </w:numPr>
        <w:jc w:val="both"/>
        <w:outlineLvl w:val="0"/>
        <w:rPr/>
      </w:pPr>
      <w:r>
        <w:rPr/>
        <w:tab/>
        <w:t>“Confidential Information” has the meaning set forth in Section 8.1.</w:t>
      </w:r>
    </w:p>
    <w:p>
      <w:pPr>
        <w:pStyle w:val="Normal"/>
        <w:numPr>
          <w:ilvl w:val="0"/>
          <w:numId w:val="0"/>
        </w:numPr>
        <w:jc w:val="both"/>
        <w:outlineLvl w:val="0"/>
        <w:rPr/>
      </w:pPr>
      <w:r>
        <w:rPr/>
      </w:r>
    </w:p>
    <w:p>
      <w:pPr>
        <w:pStyle w:val="Normal"/>
        <w:jc w:val="both"/>
        <w:rPr/>
      </w:pPr>
      <w:r>
        <w:rPr/>
        <w:tab/>
        <w:t>“Contributed Assets” means the property contributed to the Company by a Member pursuant to the Contribution Agreement.</w:t>
      </w:r>
    </w:p>
    <w:p>
      <w:pPr>
        <w:pStyle w:val="Normal"/>
        <w:jc w:val="both"/>
        <w:rPr/>
      </w:pPr>
      <w:r>
        <w:rPr/>
      </w:r>
    </w:p>
    <w:p>
      <w:pPr>
        <w:pStyle w:val="Normal"/>
        <w:jc w:val="both"/>
        <w:rPr/>
      </w:pPr>
      <w:r>
        <w:rPr/>
        <w:tab/>
        <w:t xml:space="preserve">“Contribution Account” means an account maintained for each Member equal to (i) the amount credited to such Member’s Capital Account under Section 3.1 (reduced by the Special Distribution, in LRFP’s case), </w:t>
      </w:r>
      <w:r>
        <w:rPr>
          <w:u w:val="single"/>
        </w:rPr>
        <w:t>plus</w:t>
      </w:r>
      <w:r>
        <w:rPr/>
        <w:t xml:space="preserve"> (ii) the aggregate amount of capital contributions made by such Member under Section 3.3, </w:t>
      </w:r>
      <w:r>
        <w:rPr>
          <w:u w:val="single"/>
        </w:rPr>
        <w:t>minus</w:t>
      </w:r>
      <w:r>
        <w:rPr/>
        <w:t xml:space="preserve"> (iii) the sum of all distributions made to such Member prior to such date and applied in reduction of such Member’s Contribution Account pursuant to Section 4.1(b)(iii), (b)(iv), (c)(iii) and (c)(iv) hereof.  </w:t>
      </w:r>
    </w:p>
    <w:p>
      <w:pPr>
        <w:pStyle w:val="Normal"/>
        <w:jc w:val="both"/>
        <w:rPr/>
      </w:pPr>
      <w:r>
        <w:rPr/>
      </w:r>
    </w:p>
    <w:p>
      <w:pPr>
        <w:pStyle w:val="Normal"/>
        <w:numPr>
          <w:ilvl w:val="0"/>
          <w:numId w:val="0"/>
        </w:numPr>
        <w:jc w:val="both"/>
        <w:outlineLvl w:val="0"/>
        <w:rPr/>
      </w:pPr>
      <w:r>
        <w:rPr/>
        <w:tab/>
        <w:t>“Contribution Agreement” has the meaning set forth in the recitals hereto.</w:t>
      </w:r>
    </w:p>
    <w:p>
      <w:pPr>
        <w:pStyle w:val="Normal"/>
        <w:numPr>
          <w:ilvl w:val="0"/>
          <w:numId w:val="0"/>
        </w:numPr>
        <w:jc w:val="both"/>
        <w:outlineLvl w:val="0"/>
        <w:rPr/>
      </w:pPr>
      <w:r>
        <w:rPr/>
      </w:r>
    </w:p>
    <w:p>
      <w:pPr>
        <w:pStyle w:val="Normal"/>
        <w:rPr/>
      </w:pPr>
      <w:r>
        <w:rPr/>
        <w:tab/>
        <w:t>“Contribution Loan” has the meaning set forth in Section 3.3(c).</w:t>
      </w:r>
    </w:p>
    <w:p>
      <w:pPr>
        <w:pStyle w:val="Normal"/>
        <w:rPr/>
      </w:pPr>
      <w:r>
        <w:rPr/>
      </w:r>
    </w:p>
    <w:p>
      <w:pPr>
        <w:pStyle w:val="Normal"/>
        <w:jc w:val="both"/>
        <w:rPr/>
      </w:pPr>
      <w:r>
        <w:rPr/>
        <w:tab/>
        <w:t>“Delaware Act” means the Delaware Limited Liability Company Act, 6 Del.  C.  Section 18-101 et seq., as amended from time to time, and any successor to such statute.</w:t>
      </w:r>
    </w:p>
    <w:p>
      <w:pPr>
        <w:pStyle w:val="Normal"/>
        <w:jc w:val="both"/>
        <w:rPr/>
      </w:pPr>
      <w:r>
        <w:rPr/>
      </w:r>
    </w:p>
    <w:p>
      <w:pPr>
        <w:pStyle w:val="Normal"/>
        <w:rPr/>
      </w:pPr>
      <w:r>
        <w:rPr/>
        <w:tab/>
        <w:t>“Deferral Make-Whole Amount” has the meaning set forth in Section 9.4(c).</w:t>
      </w:r>
    </w:p>
    <w:p>
      <w:pPr>
        <w:pStyle w:val="Normal"/>
        <w:rPr/>
      </w:pPr>
      <w:r>
        <w:rPr/>
      </w:r>
    </w:p>
    <w:p>
      <w:pPr>
        <w:pStyle w:val="Normal"/>
        <w:rPr/>
      </w:pPr>
      <w:r>
        <w:rPr/>
        <w:tab/>
        <w:t>“Delinquent Member” has the meaning set forth in Section 3.3(c).</w:t>
      </w:r>
    </w:p>
    <w:p>
      <w:pPr>
        <w:pStyle w:val="Normal"/>
        <w:rPr/>
      </w:pPr>
      <w:r>
        <w:rPr/>
      </w:r>
    </w:p>
    <w:p>
      <w:pPr>
        <w:pStyle w:val="Normal"/>
        <w:jc w:val="both"/>
        <w:rPr/>
      </w:pPr>
      <w:r>
        <w:rPr/>
        <w:tab/>
        <w:t>“Depreciation” means, for each Fiscal Year, an amount equal to the depreciation, amortization, or other cost recovery deduction allowable for federal income tax purposes with respect to an asset for such Fiscal Year, except that if the Gross Asset Value of an asset differs from its adjusted basis for federal income tax purposes at the beginning of such Fiscal Year, Depreciation shall be determined by the Tax Matters Member in the manner described in Section 1.704-1(b)(2)(iv)(g)(3) of the Regulations.</w:t>
      </w:r>
    </w:p>
    <w:p>
      <w:pPr>
        <w:pStyle w:val="Normal"/>
        <w:jc w:val="both"/>
        <w:rPr/>
      </w:pPr>
      <w:r>
        <w:rPr/>
      </w:r>
    </w:p>
    <w:p>
      <w:pPr>
        <w:pStyle w:val="Normal"/>
        <w:jc w:val="both"/>
        <w:rPr/>
      </w:pPr>
      <w:r>
        <w:rPr/>
        <w:tab/>
        <w:t>“EBITDA” means the earnings before interest, taxes, depreciation and amortization of the Company, computed on a consolidated basis with any Subsidiaries of the Company, in accordance with GAAP consistently applied, excluding any one time, unusual or extraordinary items.</w:t>
      </w:r>
    </w:p>
    <w:p>
      <w:pPr>
        <w:pStyle w:val="Normal"/>
        <w:jc w:val="both"/>
        <w:rPr/>
      </w:pPr>
      <w:r>
        <w:rPr/>
      </w:r>
    </w:p>
    <w:p>
      <w:pPr>
        <w:pStyle w:val="Normal"/>
        <w:rPr/>
      </w:pPr>
      <w:r>
        <w:rPr/>
        <w:tab/>
        <w:t>“EIM” has the meaning set forth in the preamble hereto.</w:t>
      </w:r>
    </w:p>
    <w:p>
      <w:pPr>
        <w:pStyle w:val="Normal"/>
        <w:rPr/>
      </w:pPr>
      <w:r>
        <w:rPr/>
      </w:r>
    </w:p>
    <w:p>
      <w:pPr>
        <w:pStyle w:val="Normal"/>
        <w:numPr>
          <w:ilvl w:val="0"/>
          <w:numId w:val="0"/>
        </w:numPr>
        <w:jc w:val="both"/>
        <w:outlineLvl w:val="0"/>
        <w:rPr/>
      </w:pPr>
      <w:r>
        <w:rPr/>
        <w:tab/>
        <w:t>“EIM Call” has the meaning set forth in Section 9.2.</w:t>
      </w:r>
    </w:p>
    <w:p>
      <w:pPr>
        <w:pStyle w:val="Normal"/>
        <w:numPr>
          <w:ilvl w:val="0"/>
          <w:numId w:val="0"/>
        </w:numPr>
        <w:jc w:val="both"/>
        <w:outlineLvl w:val="0"/>
        <w:rPr/>
      </w:pPr>
      <w:r>
        <w:rPr/>
      </w:r>
    </w:p>
    <w:p>
      <w:pPr>
        <w:pStyle w:val="Normal"/>
        <w:rPr/>
      </w:pPr>
      <w:r>
        <w:rPr/>
        <w:tab/>
        <w:t xml:space="preserve">“Enron” means Enron Corp., a Delaware corporation, of which EIM is an </w:t>
      </w:r>
      <w:r>
        <w:rPr>
          <w:b/>
        </w:rPr>
        <w:t>[indirect]</w:t>
      </w:r>
      <w:r>
        <w:rPr/>
        <w:t xml:space="preserve"> wholly owned subsidiary.</w:t>
      </w:r>
    </w:p>
    <w:p>
      <w:pPr>
        <w:pStyle w:val="Normal"/>
        <w:rPr/>
      </w:pPr>
      <w:r>
        <w:rPr/>
      </w:r>
    </w:p>
    <w:p>
      <w:pPr>
        <w:pStyle w:val="Normal"/>
        <w:numPr>
          <w:ilvl w:val="0"/>
          <w:numId w:val="0"/>
        </w:numPr>
        <w:jc w:val="both"/>
        <w:outlineLvl w:val="0"/>
        <w:rPr/>
      </w:pPr>
      <w:r>
        <w:rPr/>
        <w:tab/>
        <w:t>“Enron Affiliate” means any Person that is an Affiliate of Enron.</w:t>
      </w:r>
    </w:p>
    <w:p>
      <w:pPr>
        <w:pStyle w:val="Normal"/>
        <w:numPr>
          <w:ilvl w:val="0"/>
          <w:numId w:val="0"/>
        </w:numPr>
        <w:jc w:val="both"/>
        <w:outlineLvl w:val="0"/>
        <w:rPr/>
      </w:pPr>
      <w:r>
        <w:rPr/>
      </w:r>
    </w:p>
    <w:p>
      <w:pPr>
        <w:pStyle w:val="Normal"/>
        <w:rPr/>
      </w:pPr>
      <w:r>
        <w:rPr/>
        <w:tab/>
        <w:t>“Enron Guaranty” means that certain Guaranty, of even date herewith, made by Enron in favor of the Company, G-P and LRFP.</w:t>
      </w:r>
    </w:p>
    <w:p>
      <w:pPr>
        <w:pStyle w:val="Normal"/>
        <w:rPr/>
      </w:pPr>
      <w:r>
        <w:rPr/>
      </w:r>
    </w:p>
    <w:p>
      <w:pPr>
        <w:pStyle w:val="Normal"/>
        <w:numPr>
          <w:ilvl w:val="0"/>
          <w:numId w:val="0"/>
        </w:numPr>
        <w:jc w:val="both"/>
        <w:outlineLvl w:val="0"/>
        <w:rPr/>
      </w:pPr>
      <w:r>
        <w:rPr/>
        <w:tab/>
        <w:t>“Exercise Notice” has the meaning set forth in Section 9.5(a).</w:t>
      </w:r>
    </w:p>
    <w:p>
      <w:pPr>
        <w:pStyle w:val="Normal"/>
        <w:numPr>
          <w:ilvl w:val="0"/>
          <w:numId w:val="0"/>
        </w:numPr>
        <w:jc w:val="both"/>
        <w:outlineLvl w:val="0"/>
        <w:rPr/>
      </w:pPr>
      <w:r>
        <w:rPr/>
      </w:r>
    </w:p>
    <w:p>
      <w:pPr>
        <w:pStyle w:val="Normal"/>
        <w:numPr>
          <w:ilvl w:val="0"/>
          <w:numId w:val="0"/>
        </w:numPr>
        <w:jc w:val="both"/>
        <w:outlineLvl w:val="0"/>
        <w:rPr/>
      </w:pPr>
      <w:r>
        <w:rPr/>
        <w:tab/>
        <w:t>“Extraordinary Proceeds” means the net proceeds (including, without limitation, insurance proceeds, recoveries, damages, and awards) of a sale outside of the ordinary course of business, refinancing, condemnation, damage, or destruction of all or any material portion of the Company’s assets, determined after (i) the payment by the Company (to the extent required) of all debt and other obligations of the Company to which the relevant property was subject, (ii) all adjustments, prorations and disbursements for closing costs and expenses, legal fees, taxes, sales commissions, and any other similar costs relating to such sale, refinancing or other transaction or event giving rise to the proceeds, and (iii) the establishment of any Reserves in accordance herewith.</w:t>
      </w:r>
    </w:p>
    <w:p>
      <w:pPr>
        <w:pStyle w:val="Normal"/>
        <w:numPr>
          <w:ilvl w:val="0"/>
          <w:numId w:val="0"/>
        </w:numPr>
        <w:jc w:val="both"/>
        <w:outlineLvl w:val="0"/>
        <w:rPr/>
      </w:pPr>
      <w:r>
        <w:rPr/>
      </w:r>
    </w:p>
    <w:p>
      <w:pPr>
        <w:pStyle w:val="Normal"/>
        <w:jc w:val="both"/>
        <w:rPr/>
      </w:pPr>
      <w:r>
        <w:rPr/>
        <w:tab/>
        <w:t>“Final Determination” means (i) a decision, judgment, decree or other order by any court of competent jurisdiction that binds LRFP or G-P and has become final and not subject to further appeal, (ii) a closing agreement that binds LRFP or G-P and that is entered into under Section 7121 of the Code, or any other binding settlement agreement with the Internal Revenue Service entered into in connection with or in contemplation of an administrative or judicial proceeding, or (iii) the completion of Internal Revenue Service administrative proceedings that bind LRFP or G-P if a judicial contest is not or is no longer available or, in the sole discretion of LRFP or G-P, is not to be commenced or continued.</w:t>
      </w:r>
    </w:p>
    <w:p>
      <w:pPr>
        <w:pStyle w:val="Normal"/>
        <w:jc w:val="both"/>
        <w:rPr/>
      </w:pPr>
      <w:r>
        <w:rPr/>
      </w:r>
    </w:p>
    <w:p>
      <w:pPr>
        <w:pStyle w:val="Normal"/>
        <w:jc w:val="both"/>
        <w:rPr/>
      </w:pPr>
      <w:r>
        <w:rPr/>
        <w:tab/>
        <w:t>“Financing Agreement” means any agreement pursuant to which the Company incurs debt.</w:t>
      </w:r>
    </w:p>
    <w:p>
      <w:pPr>
        <w:pStyle w:val="Normal"/>
        <w:jc w:val="both"/>
        <w:rPr/>
      </w:pPr>
      <w:r>
        <w:rPr/>
      </w:r>
    </w:p>
    <w:p>
      <w:pPr>
        <w:pStyle w:val="Normal"/>
        <w:numPr>
          <w:ilvl w:val="0"/>
          <w:numId w:val="0"/>
        </w:numPr>
        <w:jc w:val="both"/>
        <w:outlineLvl w:val="0"/>
        <w:rPr/>
      </w:pPr>
      <w:r>
        <w:rPr/>
        <w:tab/>
        <w:t>“Fiscal Year” of the Company means the fiscal year of G-P.  The terms “Fiscal Quarter” and “Fiscal Month” have correlative meanings.</w:t>
      </w:r>
    </w:p>
    <w:p>
      <w:pPr>
        <w:pStyle w:val="Normal"/>
        <w:numPr>
          <w:ilvl w:val="0"/>
          <w:numId w:val="0"/>
        </w:numPr>
        <w:jc w:val="both"/>
        <w:outlineLvl w:val="0"/>
        <w:rPr/>
      </w:pPr>
      <w:r>
        <w:rPr/>
      </w:r>
    </w:p>
    <w:p>
      <w:pPr>
        <w:pStyle w:val="Normal"/>
        <w:rPr/>
      </w:pPr>
      <w:r>
        <w:rPr/>
        <w:tab/>
        <w:t>“Formula Price” has the meaning set forth in Section 9.4(b).</w:t>
      </w:r>
    </w:p>
    <w:p>
      <w:pPr>
        <w:pStyle w:val="Normal"/>
        <w:rPr/>
      </w:pPr>
      <w:r>
        <w:rPr/>
      </w:r>
    </w:p>
    <w:p>
      <w:pPr>
        <w:pStyle w:val="Normal"/>
        <w:rPr/>
      </w:pPr>
      <w:r>
        <w:rPr/>
        <w:tab/>
        <w:t>“GAAP” means generally accepted accounting principles.</w:t>
      </w:r>
    </w:p>
    <w:p>
      <w:pPr>
        <w:pStyle w:val="Normal"/>
        <w:rPr/>
      </w:pPr>
      <w:r>
        <w:rPr/>
      </w:r>
    </w:p>
    <w:p>
      <w:pPr>
        <w:pStyle w:val="Normal"/>
        <w:jc w:val="both"/>
        <w:rPr/>
      </w:pPr>
      <w:r>
        <w:rPr/>
        <w:tab/>
        <w:t>“G-P” means Georgia</w:t>
        <w:noBreakHyphen/>
        <w:t>Pacific Corporation, a Georgia corporation, of which LRFP is an indirect wholly owned subsidiary.</w:t>
      </w:r>
    </w:p>
    <w:p>
      <w:pPr>
        <w:pStyle w:val="Normal"/>
        <w:jc w:val="both"/>
        <w:rPr/>
      </w:pPr>
      <w:r>
        <w:rPr/>
      </w:r>
    </w:p>
    <w:p>
      <w:pPr>
        <w:pStyle w:val="Normal"/>
        <w:numPr>
          <w:ilvl w:val="0"/>
          <w:numId w:val="0"/>
        </w:numPr>
        <w:jc w:val="both"/>
        <w:outlineLvl w:val="0"/>
        <w:rPr/>
      </w:pPr>
      <w:r>
        <w:rPr/>
        <w:tab/>
        <w:t>“G-P Affiliate” means any Person that is an Affiliate of G</w:t>
        <w:noBreakHyphen/>
        <w:t xml:space="preserve">P.  </w:t>
      </w:r>
    </w:p>
    <w:p>
      <w:pPr>
        <w:pStyle w:val="Normal"/>
        <w:numPr>
          <w:ilvl w:val="0"/>
          <w:numId w:val="0"/>
        </w:numPr>
        <w:jc w:val="both"/>
        <w:outlineLvl w:val="0"/>
        <w:rPr/>
      </w:pPr>
      <w:r>
        <w:rPr/>
      </w:r>
    </w:p>
    <w:p>
      <w:pPr>
        <w:pStyle w:val="Normal"/>
        <w:rPr/>
      </w:pPr>
      <w:r>
        <w:rPr/>
        <w:tab/>
        <w:t xml:space="preserve">“Gross Asset Value” means, with respect to any asset, the asset’s adjusted basis for federal income tax purposes, except as follows: </w:t>
      </w:r>
    </w:p>
    <w:p>
      <w:pPr>
        <w:pStyle w:val="Normal"/>
        <w:rPr/>
      </w:pPr>
      <w:r>
        <w:rPr/>
      </w:r>
    </w:p>
    <w:p>
      <w:pPr>
        <w:pStyle w:val="Normal"/>
        <w:ind w:start="720" w:end="0"/>
        <w:jc w:val="both"/>
        <w:rPr/>
      </w:pPr>
      <w:r>
        <w:rPr/>
        <w:tab/>
        <w:t>(i)</w:t>
        <w:tab/>
        <w:t>The initial Gross Asset Value of any asset contributed by a Member to Company shall be the fair market value of such asset, as specified in Section 3.1 of this Agreement or as otherwise determined by the consent of all Members;</w:t>
      </w:r>
    </w:p>
    <w:p>
      <w:pPr>
        <w:pStyle w:val="Normal"/>
        <w:ind w:start="720" w:end="0"/>
        <w:jc w:val="both"/>
        <w:rPr/>
      </w:pPr>
      <w:r>
        <w:rPr/>
      </w:r>
    </w:p>
    <w:p>
      <w:pPr>
        <w:pStyle w:val="Normal"/>
        <w:ind w:start="720" w:end="0"/>
        <w:jc w:val="both"/>
        <w:rPr/>
      </w:pPr>
      <w:r>
        <w:rPr/>
        <w:tab/>
        <w:t>(ii)</w:t>
        <w:tab/>
        <w:t>The Gross Asset Values of all Company assets shall be adjusted to equal their respective gross fair market values immediately prior to the liquidation of the Company within the meaning of Section 1.704-1(b)(2)(ii)(g) of the Regulations and, if reasonably necessary or appropriate to reflect the relative economic interests of the Members, the distribution by the Company of more than a de minimis amount of money or other property as consideration for a Membership Interest in the Company;</w:t>
      </w:r>
    </w:p>
    <w:p>
      <w:pPr>
        <w:pStyle w:val="Normal"/>
        <w:ind w:start="720" w:end="0"/>
        <w:jc w:val="both"/>
        <w:rPr/>
      </w:pPr>
      <w:r>
        <w:rPr/>
      </w:r>
    </w:p>
    <w:p>
      <w:pPr>
        <w:pStyle w:val="Normal"/>
        <w:ind w:start="720" w:end="0"/>
        <w:jc w:val="both"/>
        <w:rPr/>
      </w:pPr>
      <w:r>
        <w:rPr/>
        <w:tab/>
        <w:t>(iii)</w:t>
        <w:tab/>
        <w:t>The Gross Asset Value of any Company asset distributed to any Member shall be adjusted to equal the gross fair market value of such asset on the date of distribution; and</w:t>
      </w:r>
    </w:p>
    <w:p>
      <w:pPr>
        <w:pStyle w:val="Normal"/>
        <w:ind w:start="720" w:end="0"/>
        <w:jc w:val="both"/>
        <w:rPr/>
      </w:pPr>
      <w:r>
        <w:rPr/>
      </w:r>
    </w:p>
    <w:p>
      <w:pPr>
        <w:pStyle w:val="Normal"/>
        <w:ind w:start="720" w:end="0"/>
        <w:jc w:val="both"/>
        <w:rPr/>
      </w:pPr>
      <w:r>
        <w:rPr/>
        <w:tab/>
        <w:t>(iv)</w:t>
        <w:tab/>
        <w:t>The Gross Asset Values of Company assets shall be increased (or decreased) to reflect any adjustments to the adjusted basis of such assets pursuant to Code Section 734(b) or Code Section 743(b), but only to the extent that such adjustments are taken into account in determining Capital Accounts pursuant to Regulation Section 1.704-1(b)(2)(iv)(m) and subparagraph (vi) of the definition of “Profits” and “Losses” or Section 4.3(g); provided, however, that Gross Asset Values shall not be adjusted pursuant to this subparagraph (iv) to the extent an adjustment is made pursuant to subparagraph (ii) that would otherwise result in an adjustment pursuant to this subparagraph (iv).  If the Gross Asset Value of an asset has been determined or adjusted pursuant to subparagraphs (i), (ii), or (iv), such Gross Asset Value shall thereafter be adjusted by the Depreciation taken into account with respect to such asset for purposes of computing Profits and Losses.</w:t>
      </w:r>
    </w:p>
    <w:p>
      <w:pPr>
        <w:pStyle w:val="Normal"/>
        <w:rPr/>
      </w:pPr>
      <w:r>
        <w:rPr/>
      </w:r>
    </w:p>
    <w:p>
      <w:pPr>
        <w:pStyle w:val="Normal"/>
        <w:rPr/>
      </w:pPr>
      <w:r>
        <w:rPr/>
        <w:tab/>
        <w:t>“Gross Revenues” means, with respect to the Company for any period, all revenues, income, earnings or cash flow of any kind or description.</w:t>
      </w:r>
    </w:p>
    <w:p>
      <w:pPr>
        <w:pStyle w:val="Normal"/>
        <w:rPr/>
      </w:pPr>
      <w:r>
        <w:rPr/>
      </w:r>
    </w:p>
    <w:p>
      <w:pPr>
        <w:pStyle w:val="Normal"/>
        <w:jc w:val="both"/>
        <w:rPr/>
      </w:pPr>
      <w:r>
        <w:rPr/>
        <w:tab/>
        <w:t>“Law” means any federal, state, foreign or local law, constitutional provision, code, statute, ordinance, rule, regulation, order, judgment or decree of any governmental authority.</w:t>
      </w:r>
    </w:p>
    <w:p>
      <w:pPr>
        <w:pStyle w:val="Normal"/>
        <w:jc w:val="both"/>
        <w:rPr/>
      </w:pPr>
      <w:r>
        <w:rPr/>
      </w:r>
    </w:p>
    <w:p>
      <w:pPr>
        <w:pStyle w:val="Normal"/>
        <w:jc w:val="both"/>
        <w:rPr/>
      </w:pPr>
      <w:r>
        <w:rPr/>
        <w:tab/>
        <w:t>“Leaf River Mill” has the meaning set forth in the Contribution Agreement.</w:t>
      </w:r>
    </w:p>
    <w:p>
      <w:pPr>
        <w:pStyle w:val="Normal"/>
        <w:jc w:val="both"/>
        <w:rPr/>
      </w:pPr>
      <w:r>
        <w:rPr/>
      </w:r>
    </w:p>
    <w:p>
      <w:pPr>
        <w:pStyle w:val="Normal"/>
        <w:numPr>
          <w:ilvl w:val="0"/>
          <w:numId w:val="0"/>
        </w:numPr>
        <w:jc w:val="both"/>
        <w:outlineLvl w:val="0"/>
        <w:rPr/>
      </w:pPr>
      <w:r>
        <w:rPr/>
        <w:tab/>
        <w:t>“LRFP” has the meaning set forth in the preamble hereto.</w:t>
      </w:r>
    </w:p>
    <w:p>
      <w:pPr>
        <w:pStyle w:val="Normal"/>
        <w:numPr>
          <w:ilvl w:val="0"/>
          <w:numId w:val="0"/>
        </w:numPr>
        <w:jc w:val="both"/>
        <w:outlineLvl w:val="0"/>
        <w:rPr/>
      </w:pPr>
      <w:r>
        <w:rPr/>
      </w:r>
    </w:p>
    <w:p>
      <w:pPr>
        <w:pStyle w:val="Normal"/>
        <w:rPr/>
      </w:pPr>
      <w:r>
        <w:rPr/>
        <w:tab/>
        <w:t xml:space="preserve">“LRFP Capital Savings Amount” means, with respect to the 2002, 2003, or 2004 Fiscal Year, 50% of the excess, if any, of (i) the Budgeted Capital Expenditures for such Fiscal Year over (ii) the Required Capital Expenditures incurred by the Company during such Fiscal Year.  </w:t>
      </w:r>
    </w:p>
    <w:p>
      <w:pPr>
        <w:pStyle w:val="Normal"/>
        <w:rPr/>
      </w:pPr>
      <w:r>
        <w:rPr/>
      </w:r>
    </w:p>
    <w:p>
      <w:pPr>
        <w:pStyle w:val="Normal"/>
        <w:numPr>
          <w:ilvl w:val="0"/>
          <w:numId w:val="0"/>
        </w:numPr>
        <w:jc w:val="both"/>
        <w:outlineLvl w:val="0"/>
        <w:rPr/>
      </w:pPr>
      <w:r>
        <w:rPr/>
        <w:tab/>
        <w:t>“LRFP Contributed Assets” means the Contributed Assets that were contributed to the Company by LRFP.</w:t>
      </w:r>
    </w:p>
    <w:p>
      <w:pPr>
        <w:pStyle w:val="Normal"/>
        <w:numPr>
          <w:ilvl w:val="0"/>
          <w:numId w:val="0"/>
        </w:numPr>
        <w:jc w:val="both"/>
        <w:outlineLvl w:val="0"/>
        <w:rPr/>
      </w:pPr>
      <w:r>
        <w:rPr/>
      </w:r>
    </w:p>
    <w:p>
      <w:pPr>
        <w:pStyle w:val="Normal"/>
        <w:jc w:val="both"/>
        <w:rPr/>
      </w:pPr>
      <w:r>
        <w:rPr/>
        <w:tab/>
        <w:t xml:space="preserve">“LRFP Preferred Return” means, as of any particular date, a cumulative amount computed like interest at the rate of [150% of highest “applicable federal rate” in effect when Contribution Agreement is signed or, if higher, on Closing Date] per annum, compounded annually, on the positive balance standing in LRFP’s Contribution Account from time to time. </w:t>
      </w:r>
    </w:p>
    <w:p>
      <w:pPr>
        <w:pStyle w:val="Normal"/>
        <w:jc w:val="both"/>
        <w:rPr/>
      </w:pPr>
      <w:r>
        <w:rPr/>
      </w:r>
    </w:p>
    <w:p>
      <w:pPr>
        <w:pStyle w:val="Normal"/>
        <w:jc w:val="both"/>
        <w:rPr/>
      </w:pPr>
      <w:r>
        <w:rPr/>
        <w:tab/>
        <w:t>“Members” mean LRFP and EIM and all other Persons admitted as additional or substituted Members pursuant to this Agreement, so long as they remain Members.  Each Member shall constitute a “member” of the Company under the Delaware Act.</w:t>
      </w:r>
    </w:p>
    <w:p>
      <w:pPr>
        <w:pStyle w:val="Normal"/>
        <w:jc w:val="both"/>
        <w:rPr/>
      </w:pPr>
      <w:r>
        <w:rPr/>
      </w:r>
    </w:p>
    <w:p>
      <w:pPr>
        <w:pStyle w:val="Normal"/>
        <w:jc w:val="both"/>
        <w:rPr/>
      </w:pPr>
      <w:r>
        <w:rPr/>
        <w:tab/>
        <w:t>“Membership Interest” means the ownership interest of a Member in the Company (which shall be considered personal property for all purposes), consisting of (i) such Member’s interest in Profits, Losses, allocations and distributions, (ii) such Member’s Capital Account, (iii) such Member’s right to vote or grant or withhold consents with respect to Company matters as provided herein or in the Delaware Act and (iv) such Member’s other rights and privileges as provided herein or under the Delaware Act.</w:t>
      </w:r>
    </w:p>
    <w:p>
      <w:pPr>
        <w:pStyle w:val="Normal"/>
        <w:jc w:val="both"/>
        <w:rPr/>
      </w:pPr>
      <w:r>
        <w:rPr/>
      </w:r>
    </w:p>
    <w:p>
      <w:pPr>
        <w:pStyle w:val="Normal"/>
        <w:jc w:val="both"/>
        <w:rPr/>
      </w:pPr>
      <w:r>
        <w:rPr/>
        <w:tab/>
        <w:t xml:space="preserve">“New Company Debt” means the debt incurred by the Company on the Closing Date solely to fund the Special Distribution, and any subsequent refinancing or replacement thereof.  </w:t>
      </w:r>
    </w:p>
    <w:p>
      <w:pPr>
        <w:pStyle w:val="Normal"/>
        <w:jc w:val="both"/>
        <w:rPr/>
      </w:pPr>
      <w:r>
        <w:rPr/>
        <w:tab/>
        <w:t>“Nonrecourse Deductions” has the meaning set forth in Section 1.704-2(b)(1) and 1.704-2(c) of the Regulations.</w:t>
      </w:r>
    </w:p>
    <w:p>
      <w:pPr>
        <w:pStyle w:val="Normal"/>
        <w:jc w:val="both"/>
        <w:rPr/>
      </w:pPr>
      <w:r>
        <w:rPr/>
      </w:r>
    </w:p>
    <w:p>
      <w:pPr>
        <w:pStyle w:val="Normal"/>
        <w:jc w:val="both"/>
        <w:rPr/>
      </w:pPr>
      <w:r>
        <w:rPr/>
        <w:tab/>
        <w:t>“Nonrecourse Liability” has the meaning set forth in Section 1.704</w:t>
        <w:noBreakHyphen/>
        <w:t>2(b)(3) of the Regulations.</w:t>
      </w:r>
    </w:p>
    <w:p>
      <w:pPr>
        <w:pStyle w:val="Normal"/>
        <w:jc w:val="both"/>
        <w:rPr/>
      </w:pPr>
      <w:r>
        <w:rPr/>
      </w:r>
    </w:p>
    <w:p>
      <w:pPr>
        <w:pStyle w:val="Normal"/>
        <w:rPr/>
      </w:pPr>
      <w:r>
        <w:rPr/>
        <w:tab/>
        <w:t>“Operating Cash Flow” means the Company’s cash on hand from time to time in excess of Reserves established in accordance with this Agreement; provided, however, that Operating Cash Flow shall not include the amount of any Extraordinary Proceeds.</w:t>
      </w:r>
    </w:p>
    <w:p>
      <w:pPr>
        <w:pStyle w:val="Normal"/>
        <w:rPr/>
      </w:pPr>
      <w:r>
        <w:rPr/>
      </w:r>
    </w:p>
    <w:p>
      <w:pPr>
        <w:pStyle w:val="Normal"/>
        <w:rPr/>
      </w:pPr>
      <w:r>
        <w:rPr/>
        <w:tab/>
        <w:t>“Operating Expenses” means, with respect to the Company for any period, all cash expenditures made by the Company in the ordinary course of its business, including, but not limited to, personnel costs, maintenance and repair expenses, insurance premiums, utility costs, property taxes, costs payable under service contracts and equipment rental agreements, costs of collection of delinquent receivables, all capital expenditures made by the Company, debt service on obligations of the Company, and other actual expenses of the Company, together with amounts used to replenish or fund Reserves, but excluding Depreciation and amortization expenses.  Operating Expenses shall not include any amounts funded by Reserves.</w:t>
      </w:r>
    </w:p>
    <w:p>
      <w:pPr>
        <w:pStyle w:val="Normal"/>
        <w:rPr/>
      </w:pPr>
      <w:r>
        <w:rPr/>
      </w:r>
    </w:p>
    <w:p>
      <w:pPr>
        <w:pStyle w:val="Normal"/>
        <w:numPr>
          <w:ilvl w:val="0"/>
          <w:numId w:val="0"/>
        </w:numPr>
        <w:jc w:val="both"/>
        <w:outlineLvl w:val="0"/>
        <w:rPr/>
      </w:pPr>
      <w:r>
        <w:rPr/>
        <w:tab/>
        <w:t>“Option Closing” has the meaning set forth in Section 9.5(c).</w:t>
      </w:r>
    </w:p>
    <w:p>
      <w:pPr>
        <w:pStyle w:val="Normal"/>
        <w:numPr>
          <w:ilvl w:val="0"/>
          <w:numId w:val="0"/>
        </w:numPr>
        <w:jc w:val="both"/>
        <w:outlineLvl w:val="0"/>
        <w:rPr/>
      </w:pPr>
      <w:r>
        <w:rPr/>
      </w:r>
    </w:p>
    <w:p>
      <w:pPr>
        <w:pStyle w:val="Normal"/>
        <w:jc w:val="both"/>
        <w:rPr/>
      </w:pPr>
      <w:r>
        <w:rPr/>
        <w:tab/>
        <w:t xml:space="preserve">“Partner Nonrecourse Debt” has the same meaning as the term “partner nonrecourse debt” set forth in Section 1.704-2(b)(4) of the Regulations.  </w:t>
      </w:r>
    </w:p>
    <w:p>
      <w:pPr>
        <w:pStyle w:val="Normal"/>
        <w:jc w:val="both"/>
        <w:rPr/>
      </w:pPr>
      <w:r>
        <w:rPr/>
      </w:r>
    </w:p>
    <w:p>
      <w:pPr>
        <w:pStyle w:val="Normal"/>
        <w:jc w:val="both"/>
        <w:rPr/>
      </w:pPr>
      <w:r>
        <w:rPr/>
        <w:tab/>
        <w:t>“Partner Nonrecourse Debt Minimum Gain” means an amount, with respect to each Partner Nonrecourse Debt, equal to the Partnership Minimum Gain that would result if such Partner Nonrecourse Debt were treated as a Nonrecourse Liability, determined in accordance with Section 1.704-2(i)(3) of the Regulations.</w:t>
      </w:r>
    </w:p>
    <w:p>
      <w:pPr>
        <w:pStyle w:val="Normal"/>
        <w:jc w:val="both"/>
        <w:rPr/>
      </w:pPr>
      <w:r>
        <w:rPr/>
      </w:r>
    </w:p>
    <w:p>
      <w:pPr>
        <w:pStyle w:val="Normal"/>
        <w:jc w:val="both"/>
        <w:rPr/>
      </w:pPr>
      <w:r>
        <w:rPr/>
        <w:tab/>
        <w:t>“Partner Nonrecourse Deductions” has the same meaning as the term “partner nonrecourse deductions” set forth in Sections 1.704-2(i)(1) and 1.704- 2(i)(2) of the Regulations.</w:t>
      </w:r>
    </w:p>
    <w:p>
      <w:pPr>
        <w:pStyle w:val="Normal"/>
        <w:jc w:val="both"/>
        <w:rPr/>
      </w:pPr>
      <w:r>
        <w:rPr/>
        <w:tab/>
        <w:t>“Partnership Minimum Gain” has the meaning set forth in Sections 1.704-2(b)(2) and 1.704-2(d) of the Regulations.</w:t>
      </w:r>
    </w:p>
    <w:p>
      <w:pPr>
        <w:pStyle w:val="Normal"/>
        <w:jc w:val="both"/>
        <w:rPr/>
      </w:pPr>
      <w:r>
        <w:rPr/>
      </w:r>
    </w:p>
    <w:p>
      <w:pPr>
        <w:pStyle w:val="Normal"/>
        <w:rPr/>
      </w:pPr>
      <w:r>
        <w:rPr/>
        <w:tab/>
        <w:t xml:space="preserve">“Percentage Interest” means 96% for EIM and 4% for LRFP.  </w:t>
      </w:r>
    </w:p>
    <w:p>
      <w:pPr>
        <w:pStyle w:val="Normal"/>
        <w:rPr/>
      </w:pPr>
      <w:r>
        <w:rPr/>
      </w:r>
    </w:p>
    <w:p>
      <w:pPr>
        <w:pStyle w:val="Normal"/>
        <w:rPr/>
      </w:pPr>
      <w:r>
        <w:rPr/>
        <w:tab/>
        <w:t>“Permitted Member” has the meaning set forth in Section 4.2(c).</w:t>
      </w:r>
    </w:p>
    <w:p>
      <w:pPr>
        <w:pStyle w:val="Normal"/>
        <w:rPr/>
      </w:pPr>
      <w:r>
        <w:rPr/>
      </w:r>
    </w:p>
    <w:p>
      <w:pPr>
        <w:pStyle w:val="Normal"/>
        <w:jc w:val="both"/>
        <w:rPr/>
      </w:pPr>
      <w:r>
        <w:rPr/>
        <w:tab/>
        <w:t>“Person” means an individual, a corporation, a partnership, an association, a trust, a limited liability company, a governmental authority or any other legal entity or organization.</w:t>
      </w:r>
    </w:p>
    <w:p>
      <w:pPr>
        <w:pStyle w:val="Normal"/>
        <w:jc w:val="both"/>
        <w:rPr/>
      </w:pPr>
      <w:r>
        <w:rPr/>
      </w:r>
    </w:p>
    <w:p>
      <w:pPr>
        <w:pStyle w:val="Normal"/>
        <w:jc w:val="both"/>
        <w:rPr/>
      </w:pPr>
      <w:r>
        <w:rPr/>
        <w:tab/>
        <w:t>“Profits” and “Losses” means, for each Fiscal Year, an amount equal to the Company’s taxable income or loss for such Fiscal Year, determined in accordance with Code Section 703(a) (for this purpose, all items of income, gain, loss, or deduction required to be stated separately pursuant to Code Section 703(a)(1) shall be included in taxable income or loss), with the following adjustments:</w:t>
      </w:r>
    </w:p>
    <w:p>
      <w:pPr>
        <w:pStyle w:val="Normal"/>
        <w:jc w:val="both"/>
        <w:rPr/>
      </w:pPr>
      <w:r>
        <w:rPr/>
      </w:r>
    </w:p>
    <w:p>
      <w:pPr>
        <w:pStyle w:val="Normal"/>
        <w:ind w:start="720" w:end="0"/>
        <w:jc w:val="both"/>
        <w:rPr/>
      </w:pPr>
      <w:r>
        <w:rPr/>
        <w:tab/>
        <w:t>(i)</w:t>
        <w:tab/>
        <w:t>Any income of the Company that is exempt from federal income tax and not otherwise taken into account in computing Profits or Losses pursuant to this definition of “Profits” and “Losses” shall be added to such taxable income or loss;</w:t>
      </w:r>
    </w:p>
    <w:p>
      <w:pPr>
        <w:pStyle w:val="Normal"/>
        <w:ind w:start="720" w:end="0"/>
        <w:jc w:val="both"/>
        <w:rPr/>
      </w:pPr>
      <w:r>
        <w:rPr/>
      </w:r>
    </w:p>
    <w:p>
      <w:pPr>
        <w:pStyle w:val="Normal"/>
        <w:ind w:start="720" w:end="0"/>
        <w:jc w:val="both"/>
        <w:rPr/>
      </w:pPr>
      <w:r>
        <w:rPr/>
        <w:tab/>
        <w:t>(ii)</w:t>
        <w:tab/>
        <w:t xml:space="preserve">Any expenditures of the Company described in Code Section 705(a)(2)(B), or treated as Code Section 705(a)(2)(B) expenditures pursuant to Section 1.704-1(b)(2)(iv)(i) of the Regulations, and not otherwise taken into account in computing Profits or Losses pursuant to this definition of “Profits” and “Losses” shall be subtracted from such taxable income or loss; </w:t>
      </w:r>
    </w:p>
    <w:p>
      <w:pPr>
        <w:pStyle w:val="Normal"/>
        <w:ind w:start="720" w:end="0"/>
        <w:jc w:val="both"/>
        <w:rPr/>
      </w:pPr>
      <w:r>
        <w:rPr/>
      </w:r>
    </w:p>
    <w:p>
      <w:pPr>
        <w:pStyle w:val="Normal"/>
        <w:ind w:start="720" w:end="0"/>
        <w:jc w:val="both"/>
        <w:rPr/>
      </w:pPr>
      <w:r>
        <w:rPr/>
        <w:tab/>
        <w:t>(iii)</w:t>
        <w:tab/>
        <w:t>In the event the Gross Asset Value of any Company asset is adjusted pursuant to subparagraphs (ii) or (iii) of the definition of “Gross Asset Value,” the amount of such adjustment shall be taken into account as gain or loss from the disposition of such asset for purposes of computing Profits or Losses;</w:t>
      </w:r>
    </w:p>
    <w:p>
      <w:pPr>
        <w:pStyle w:val="Normal"/>
        <w:ind w:start="720" w:end="0"/>
        <w:jc w:val="both"/>
        <w:rPr/>
      </w:pPr>
      <w:r>
        <w:rPr/>
      </w:r>
    </w:p>
    <w:p>
      <w:pPr>
        <w:pStyle w:val="Normal"/>
        <w:ind w:start="720" w:end="0"/>
        <w:jc w:val="both"/>
        <w:rPr/>
      </w:pPr>
      <w:r>
        <w:rPr/>
        <w:tab/>
        <w:t>(iv)</w:t>
        <w:tab/>
        <w:t>Gain or loss resulting from any disposition of property with respect to which gain or loss is recognized for federal income tax purposes shall be computed by reference to the Gross Asset Value of the property disposed of, notwithstanding that the adjusted tax basis of such property differs from its Gross Asset Value;</w:t>
      </w:r>
    </w:p>
    <w:p>
      <w:pPr>
        <w:pStyle w:val="Normal"/>
        <w:ind w:start="720" w:end="0"/>
        <w:jc w:val="both"/>
        <w:rPr/>
      </w:pPr>
      <w:r>
        <w:rPr/>
      </w:r>
    </w:p>
    <w:p>
      <w:pPr>
        <w:pStyle w:val="Normal"/>
        <w:ind w:start="720" w:end="0"/>
        <w:jc w:val="both"/>
        <w:rPr/>
      </w:pPr>
      <w:r>
        <w:rPr/>
        <w:tab/>
        <w:t>(v)</w:t>
        <w:tab/>
        <w:t>In lieu of the depreciation, amortization, and other cost recovery deductions taken into account in computing such taxable income or loss, there shall be taken into account Depreciation for such Fiscal Year;</w:t>
      </w:r>
    </w:p>
    <w:p>
      <w:pPr>
        <w:pStyle w:val="Normal"/>
        <w:ind w:start="720" w:end="0"/>
        <w:jc w:val="both"/>
        <w:rPr/>
      </w:pPr>
      <w:r>
        <w:rPr/>
      </w:r>
    </w:p>
    <w:p>
      <w:pPr>
        <w:pStyle w:val="Normal"/>
        <w:ind w:start="720" w:end="0"/>
        <w:jc w:val="both"/>
        <w:rPr/>
      </w:pPr>
      <w:r>
        <w:rPr/>
        <w:tab/>
        <w:t>(vi)</w:t>
        <w:tab/>
        <w:t>To the extent an adjustment to the adjusted tax basis of any Company asset pursuant to Code Section 734(b) or Code Section 743(b) is required pursuant to Section 1.704-1(b)(2)(iv)(m)(4) of the Regulations to be taken into account in determining Capital Accounts as a result of a distribution other than in complete liquidation of a Member’s Membership Interest, the amount of such adjustment shall be treated as an item of gain (if the adjustment increases the basis of the asset) or loss (if the adjustment decreases the basis of the asset) from the disposition of the asset and shall be taken into account for purposes of computing Profits or Losses; and</w:t>
      </w:r>
    </w:p>
    <w:p>
      <w:pPr>
        <w:pStyle w:val="Normal"/>
        <w:ind w:start="720" w:end="0"/>
        <w:jc w:val="both"/>
        <w:rPr/>
      </w:pPr>
      <w:r>
        <w:rPr/>
      </w:r>
    </w:p>
    <w:p>
      <w:pPr>
        <w:pStyle w:val="Normal"/>
        <w:ind w:start="720" w:end="0"/>
        <w:jc w:val="both"/>
        <w:rPr/>
      </w:pPr>
      <w:r>
        <w:rPr/>
        <w:tab/>
        <w:t>(vii)</w:t>
        <w:tab/>
        <w:t>Any items which are specially allocated pursuant to Section 4.3 or Section 4.4 shall not be taken into account in computing Profits or Losses.</w:t>
      </w:r>
    </w:p>
    <w:p>
      <w:pPr>
        <w:pStyle w:val="Normal"/>
        <w:rPr/>
      </w:pPr>
      <w:r>
        <w:rPr/>
      </w:r>
    </w:p>
    <w:p>
      <w:pPr>
        <w:pStyle w:val="Normal"/>
        <w:jc w:val="both"/>
        <w:rPr/>
      </w:pPr>
      <w:r>
        <w:rPr/>
        <w:t>The amounts of the items of Company income, gain, loss or deduction available to be specially allocated pursuant to Sections 4.3 and 4.4 shall be determined by applying rules analogous to those set forth in subparagraphs (i) through (vi) above.</w:t>
      </w:r>
    </w:p>
    <w:p>
      <w:pPr>
        <w:pStyle w:val="Normal"/>
        <w:jc w:val="both"/>
        <w:rPr/>
      </w:pPr>
      <w:r>
        <w:rPr/>
      </w:r>
    </w:p>
    <w:p>
      <w:pPr>
        <w:pStyle w:val="Normal"/>
        <w:rPr/>
      </w:pPr>
      <w:r>
        <w:rPr/>
        <w:tab/>
        <w:t>“Put” has the meaning set forth in Section 9.3(a).</w:t>
      </w:r>
    </w:p>
    <w:p>
      <w:pPr>
        <w:pStyle w:val="Normal"/>
        <w:rPr/>
      </w:pPr>
      <w:r>
        <w:rPr/>
      </w:r>
    </w:p>
    <w:p>
      <w:pPr>
        <w:pStyle w:val="Normal"/>
        <w:rPr/>
      </w:pPr>
      <w:r>
        <w:rPr/>
        <w:tab/>
        <w:t>“Regulations” means the regulations promulgated by the U.S. Treasury Department pursuant to the Code.</w:t>
      </w:r>
    </w:p>
    <w:p>
      <w:pPr>
        <w:pStyle w:val="Normal"/>
        <w:rPr/>
      </w:pPr>
      <w:r>
        <w:rPr/>
      </w:r>
    </w:p>
    <w:p>
      <w:pPr>
        <w:pStyle w:val="Normal"/>
        <w:numPr>
          <w:ilvl w:val="0"/>
          <w:numId w:val="0"/>
        </w:numPr>
        <w:jc w:val="both"/>
        <w:outlineLvl w:val="0"/>
        <w:rPr/>
      </w:pPr>
      <w:r>
        <w:rPr/>
        <w:tab/>
        <w:t>“Regulatory Allocations” has the meaning set forth in Section 4.4.</w:t>
      </w:r>
    </w:p>
    <w:p>
      <w:pPr>
        <w:pStyle w:val="Normal"/>
        <w:numPr>
          <w:ilvl w:val="0"/>
          <w:numId w:val="0"/>
        </w:numPr>
        <w:jc w:val="both"/>
        <w:outlineLvl w:val="0"/>
        <w:rPr/>
      </w:pPr>
      <w:r>
        <w:rPr/>
      </w:r>
    </w:p>
    <w:p>
      <w:pPr>
        <w:pStyle w:val="Normal"/>
        <w:rPr/>
      </w:pPr>
      <w:r>
        <w:rPr/>
        <w:tab/>
        <w:t>“Required Capital Expenditures” means all expenditures actually made by the Company that (i) would be categorized as capital expenditures under G-P’s accounting policies as in effect on the date hereof, (ii) are essential in the ordinary course of business to maintain the Leaf River Mill’s capacity at the date hereof to produce softwood pulp at the level of 554,500 air dried metric tons per annum, in the manner produced at the date hereof by the Leaf River Mill, (iii) are not designed to increase capacity, reduce expenses, or improve operations of the Leaf River Mill, (iv) do not result from EIM’s negligence or mismanagement, (v) do not result from changes in law, including environmental laws and regulations, and (vi) do not result from casualties including natural disasters or acts of God.</w:t>
      </w:r>
    </w:p>
    <w:p>
      <w:pPr>
        <w:pStyle w:val="Normal"/>
        <w:rPr/>
      </w:pPr>
      <w:r>
        <w:rPr/>
      </w:r>
    </w:p>
    <w:p>
      <w:pPr>
        <w:pStyle w:val="Normal"/>
        <w:rPr/>
      </w:pPr>
      <w:r>
        <w:rPr/>
        <w:tab/>
        <w:t xml:space="preserve">“Reimbursement Agreement” means that certain </w:t>
      </w:r>
      <w:r>
        <w:rPr>
          <w:u w:val="single"/>
        </w:rPr>
        <w:tab/>
        <w:tab/>
        <w:tab/>
      </w:r>
      <w:r>
        <w:rPr/>
        <w:t xml:space="preserve">, of even date herewith, between G-P and Enron. </w:t>
      </w:r>
    </w:p>
    <w:p>
      <w:pPr>
        <w:pStyle w:val="Normal"/>
        <w:rPr/>
      </w:pPr>
      <w:r>
        <w:rPr/>
      </w:r>
    </w:p>
    <w:p>
      <w:pPr>
        <w:pStyle w:val="Normal"/>
        <w:rPr/>
      </w:pPr>
      <w:r>
        <w:rPr/>
        <w:t>[This is the agreement under which G-P agrees to reimburse Enron if Enron is required to perform under its credit support agreement with the lender.]</w:t>
      </w:r>
    </w:p>
    <w:p>
      <w:pPr>
        <w:pStyle w:val="Normal"/>
        <w:rPr/>
      </w:pPr>
      <w:r>
        <w:rPr/>
      </w:r>
    </w:p>
    <w:p>
      <w:pPr>
        <w:pStyle w:val="Normal"/>
        <w:rPr/>
      </w:pPr>
      <w:r>
        <w:rPr/>
        <w:tab/>
        <w:t>“Reserves” means such amounts as are reasonably determined from time to time (but no less frequently than annually) by EIM and approved by LRFP as Reserves.</w:t>
      </w:r>
    </w:p>
    <w:p>
      <w:pPr>
        <w:pStyle w:val="Normal"/>
        <w:rPr/>
      </w:pPr>
      <w:r>
        <w:rPr/>
      </w:r>
    </w:p>
    <w:p>
      <w:pPr>
        <w:pStyle w:val="Normal"/>
        <w:rPr/>
      </w:pPr>
      <w:r>
        <w:rPr/>
        <w:tab/>
        <w:t>“Restricted Member” has the meaning set forth in Section 4.2(c).</w:t>
      </w:r>
    </w:p>
    <w:p>
      <w:pPr>
        <w:pStyle w:val="Normal"/>
        <w:rPr/>
      </w:pPr>
      <w:r>
        <w:rPr/>
      </w:r>
    </w:p>
    <w:p>
      <w:pPr>
        <w:pStyle w:val="Normal"/>
        <w:jc w:val="both"/>
        <w:rPr/>
      </w:pPr>
      <w:r>
        <w:rPr/>
        <w:tab/>
        <w:t>“Special Distribution” has the meaning set forth in Section 3.2.</w:t>
      </w:r>
    </w:p>
    <w:p>
      <w:pPr>
        <w:pStyle w:val="Normal"/>
        <w:jc w:val="both"/>
        <w:rPr/>
      </w:pPr>
      <w:r>
        <w:rPr/>
      </w:r>
    </w:p>
    <w:p>
      <w:pPr>
        <w:pStyle w:val="Normal"/>
        <w:jc w:val="both"/>
        <w:rPr/>
      </w:pPr>
      <w:r>
        <w:rPr/>
        <w:tab/>
        <w:t>“Subsidiary” means, with respect to any Person, any corporation, partnership, association, trust, limited liability company or other legal entity or organization of which such person, either directly or indirectly or through or together with any other Subsidiary of such Person, owns more than 50% of the equity interests (either by voting power or by value).</w:t>
      </w:r>
    </w:p>
    <w:p>
      <w:pPr>
        <w:pStyle w:val="Normal"/>
        <w:jc w:val="both"/>
        <w:rPr/>
      </w:pPr>
      <w:r>
        <w:rPr/>
      </w:r>
    </w:p>
    <w:p>
      <w:pPr>
        <w:pStyle w:val="Normal"/>
        <w:rPr/>
      </w:pPr>
      <w:r>
        <w:rPr/>
        <w:tab/>
        <w:t>“Tax Event” has the meaning set forth in Section 9.3(b).</w:t>
      </w:r>
    </w:p>
    <w:p>
      <w:pPr>
        <w:pStyle w:val="Normal"/>
        <w:rPr/>
      </w:pPr>
      <w:r>
        <w:rPr/>
      </w:r>
    </w:p>
    <w:p>
      <w:pPr>
        <w:pStyle w:val="Normal"/>
        <w:numPr>
          <w:ilvl w:val="0"/>
          <w:numId w:val="0"/>
        </w:numPr>
        <w:jc w:val="both"/>
        <w:outlineLvl w:val="0"/>
        <w:rPr/>
      </w:pPr>
      <w:r>
        <w:rPr/>
        <w:tab/>
        <w:t>“Tax Matters Member” has the meaning set forth in Section 7.5(a).</w:t>
      </w:r>
    </w:p>
    <w:p>
      <w:pPr>
        <w:pStyle w:val="Normal"/>
        <w:numPr>
          <w:ilvl w:val="0"/>
          <w:numId w:val="0"/>
        </w:numPr>
        <w:jc w:val="both"/>
        <w:outlineLvl w:val="0"/>
        <w:rPr/>
      </w:pPr>
      <w:r>
        <w:rPr/>
      </w:r>
    </w:p>
    <w:p>
      <w:pPr>
        <w:pStyle w:val="Normal"/>
        <w:jc w:val="both"/>
        <w:rPr/>
      </w:pPr>
      <w:r>
        <w:rPr/>
        <w:tab/>
        <w:t>“Tax Opinion” means an opinion of G</w:t>
        <w:noBreakHyphen/>
        <w:t>P’s legal counsel or public accounting firm to the effect that it is more likely than not that (i) the transfer of the LRFP Contributed Assets constituted a sale to the Company (in whole or in part) for federal income tax purposes, or (ii) the Special Distribution is taxable to LRFP in whole or in part.  Such opinion must be based upon an addition, amendment, or other modification to the Code or the Regulations, the issuance by the Internal Revenue Service (or any other administrative agency or authority having jurisdiction over the interpretation, administration, or enforcement of federal income tax laws) of a ruling, notice, or other administrative pronouncement, or the issuance or publication of a decision by a court, in any such event occurring on or after the Closing Date.</w:t>
      </w:r>
    </w:p>
    <w:p>
      <w:pPr>
        <w:pStyle w:val="Normal"/>
        <w:jc w:val="both"/>
        <w:rPr/>
      </w:pPr>
      <w:r>
        <w:rPr/>
      </w:r>
    </w:p>
    <w:p>
      <w:pPr>
        <w:pStyle w:val="Normal"/>
        <w:numPr>
          <w:ilvl w:val="0"/>
          <w:numId w:val="0"/>
        </w:numPr>
        <w:outlineLvl w:val="0"/>
        <w:rPr/>
      </w:pPr>
      <w:r>
        <w:rPr/>
        <w:tab/>
        <w:t>“Transfer” has the meaning set forth in Section 9.1.</w:t>
      </w:r>
    </w:p>
    <w:p>
      <w:pPr>
        <w:pStyle w:val="Normal"/>
        <w:numPr>
          <w:ilvl w:val="0"/>
          <w:numId w:val="0"/>
        </w:numPr>
        <w:outlineLvl w:val="0"/>
        <w:rPr/>
      </w:pPr>
      <w:r>
        <w:rPr/>
      </w:r>
    </w:p>
    <w:p>
      <w:pPr>
        <w:pStyle w:val="Normal"/>
        <w:numPr>
          <w:ilvl w:val="0"/>
          <w:numId w:val="0"/>
        </w:numPr>
        <w:outlineLvl w:val="0"/>
        <w:rPr/>
      </w:pPr>
      <w:r>
        <w:rPr/>
        <w:tab/>
        <w:t xml:space="preserve">“Undistributed LRFP Capital Savings Amount” means the aggregate LRFP Capital Savings Amounts for all prior Fiscal Years, minus the sum of (i) the amount by which LRFP’s required capital contributions were actually reduced pursuant to the second sentence of Section 3.3(a) and (ii) the aggregate prior distributions to LRFP pursuant to Section 4.1(b)(ii) and (c)(ii).  </w:t>
      </w:r>
    </w:p>
    <w:p>
      <w:pPr>
        <w:pStyle w:val="Normal"/>
        <w:numPr>
          <w:ilvl w:val="0"/>
          <w:numId w:val="0"/>
        </w:numPr>
        <w:outlineLvl w:val="0"/>
        <w:rPr/>
      </w:pPr>
      <w:r>
        <w:rPr/>
      </w:r>
    </w:p>
    <w:p>
      <w:pPr>
        <w:pStyle w:val="Normal"/>
        <w:numPr>
          <w:ilvl w:val="0"/>
          <w:numId w:val="0"/>
        </w:numPr>
        <w:outlineLvl w:val="0"/>
        <w:rPr/>
      </w:pPr>
      <w:r>
        <w:rPr/>
        <w:tab/>
        <w:t>“Unpaid LRFP Preferred Return” means, on any relevant date, an amount equal to the LRFP Preferred Return computed through such date, reduced by all prior distributions to LRFP pursuant to Section 4.1(a)(i), (b)(i), and (c)(i).</w:t>
      </w:r>
    </w:p>
    <w:p>
      <w:pPr>
        <w:pStyle w:val="Normal"/>
        <w:numPr>
          <w:ilvl w:val="0"/>
          <w:numId w:val="0"/>
        </w:numPr>
        <w:outlineLvl w:val="0"/>
        <w:rPr/>
      </w:pPr>
      <w:r>
        <w:rPr/>
      </w:r>
    </w:p>
    <w:p>
      <w:pPr>
        <w:pStyle w:val="Heading2"/>
        <w:rPr/>
      </w:pPr>
      <w:r>
        <w:rPr/>
        <w:t>RULES OF CONSTRUCTION.</w:t>
      </w:r>
      <w:r>
        <w:fldChar w:fldCharType="begin"/>
      </w:r>
      <w:r>
        <w:rPr/>
        <w:instrText xml:space="preserve"> TC "SECTION 1.2</w:instrText>
        <w:tab/>
        <w:instrText xml:space="preserve">RULES OF CONSTRUCTION." \l 2 </w:instrText>
      </w:r>
      <w:r>
        <w:rPr/>
        <w:fldChar w:fldCharType="separate"/>
      </w:r>
      <w:r>
        <w:rPr/>
      </w:r>
      <w:r>
        <w:rPr/>
        <w:fldChar w:fldCharType="end"/>
      </w:r>
      <w:bookmarkStart w:id="2" w:name="__RefHeading___Toc524838720"/>
      <w:bookmarkEnd w:id="2"/>
      <w:r>
        <w:rPr/>
        <w:t xml:space="preserve">     </w:t>
      </w:r>
    </w:p>
    <w:p>
      <w:pPr>
        <w:pStyle w:val="Normal"/>
        <w:rPr/>
      </w:pPr>
      <w:r>
        <w:rPr/>
      </w:r>
    </w:p>
    <w:p>
      <w:pPr>
        <w:pStyle w:val="Heading3"/>
        <w:ind w:hanging="0" w:start="0"/>
        <w:rPr/>
      </w:pPr>
      <w:r>
        <w:rPr/>
        <w:t xml:space="preserve">Words used herein, regardless of the number and gender used, shall be deemed and construed to include any other number, singular or plural, and any other gender, masculine, feminine or neuter, as the context requires, and, as used herein, unless the context requires otherwise, the words “hereof”, “herein”, and “hereunder” and words of similar import shall refer to this Agreement as a whole and not to any particular provision of this Agreement.  </w:t>
      </w:r>
    </w:p>
    <w:p>
      <w:pPr>
        <w:pStyle w:val="Normal"/>
        <w:rPr/>
      </w:pPr>
      <w:r>
        <w:rPr/>
      </w:r>
    </w:p>
    <w:p>
      <w:pPr>
        <w:pStyle w:val="Heading3"/>
        <w:ind w:hanging="0" w:start="0"/>
        <w:rPr/>
      </w:pPr>
      <w:r>
        <w:rPr/>
        <w:t>A reference to any statute or statutory provision shall be construed as a reference to the same as it may have been, or may from time to time be, amended, modified or re-enacted.</w:t>
      </w:r>
    </w:p>
    <w:p>
      <w:pPr>
        <w:pStyle w:val="Normal"/>
        <w:rPr/>
      </w:pPr>
      <w:r>
        <w:rPr/>
      </w:r>
    </w:p>
    <w:p>
      <w:pPr>
        <w:pStyle w:val="Heading3"/>
        <w:ind w:hanging="0" w:start="0"/>
        <w:rPr/>
      </w:pPr>
      <w:r>
        <w:rPr/>
        <w:t xml:space="preserve">The terms “dollars” and “$” shall mean United States dollars.  </w:t>
      </w:r>
    </w:p>
    <w:p>
      <w:pPr>
        <w:pStyle w:val="Normal"/>
        <w:rPr/>
      </w:pPr>
      <w:r>
        <w:rPr/>
      </w:r>
    </w:p>
    <w:p>
      <w:pPr>
        <w:pStyle w:val="Heading3"/>
        <w:ind w:hanging="0" w:start="0"/>
        <w:rPr/>
      </w:pPr>
      <w:r>
        <w:rPr/>
        <w:t>The term “including” shall be deemed to mean “including without limitation.”</w:t>
      </w:r>
    </w:p>
    <w:p>
      <w:pPr>
        <w:pStyle w:val="Normal"/>
        <w:rPr/>
      </w:pPr>
      <w:r>
        <w:rPr/>
      </w:r>
    </w:p>
    <w:p>
      <w:pPr>
        <w:pStyle w:val="Heading3"/>
        <w:ind w:hanging="0" w:start="0"/>
        <w:rPr/>
      </w:pPr>
      <w:r>
        <w:rPr/>
        <w:t>Article and section headings used in this Agreement are for convenience of reference only and shall not affect the interpretation of this Agreement.</w:t>
      </w:r>
    </w:p>
    <w:p>
      <w:pPr>
        <w:pStyle w:val="Normal"/>
        <w:rPr/>
      </w:pPr>
      <w:r>
        <w:rPr/>
      </w:r>
    </w:p>
    <w:p>
      <w:pPr>
        <w:pStyle w:val="Heading3"/>
        <w:ind w:hanging="0" w:start="0"/>
        <w:rPr/>
      </w:pPr>
      <w:r>
        <w:rPr/>
        <w:t>This Agreement is among financially sophisticated and knowledgeable parties and is entered into by the parties in reliance upon the economic and legal bargains contained herein and shall be interpreted and construed without regard to such factors as the party who prepared, or caused the preparation of, this Agreement or the relative bargaining power of the parties.</w:t>
      </w:r>
    </w:p>
    <w:p>
      <w:pPr>
        <w:pStyle w:val="Heading1"/>
        <w:ind w:hanging="0" w:start="0"/>
        <w:rPr/>
      </w:pPr>
      <w:r>
        <w:rPr/>
        <w:br/>
        <w:t>GENERAL MATTERS</w:t>
      </w:r>
      <w:r>
        <w:fldChar w:fldCharType="begin"/>
      </w:r>
      <w:r>
        <w:rPr/>
        <w:instrText xml:space="preserve"> TC "ARTICLE II</w:instrText>
        <w:tab/>
        <w:instrText xml:space="preserve">_x000b_GENERAL MATTERS" \l 1 </w:instrText>
      </w:r>
      <w:r>
        <w:rPr/>
        <w:fldChar w:fldCharType="separate"/>
      </w:r>
      <w:r>
        <w:rPr/>
      </w:r>
      <w:r>
        <w:rPr/>
        <w:fldChar w:fldCharType="end"/>
      </w:r>
      <w:bookmarkStart w:id="3" w:name="__RefHeading___Toc524838721"/>
      <w:bookmarkEnd w:id="3"/>
    </w:p>
    <w:p>
      <w:pPr>
        <w:pStyle w:val="Normal"/>
        <w:rPr/>
      </w:pPr>
      <w:r>
        <w:rPr/>
      </w:r>
    </w:p>
    <w:p>
      <w:pPr>
        <w:pStyle w:val="Heading2"/>
        <w:rPr/>
      </w:pPr>
      <w:r>
        <w:rPr/>
        <w:t>FORMATION.</w:t>
      </w:r>
      <w:r>
        <w:fldChar w:fldCharType="begin"/>
      </w:r>
      <w:r>
        <w:rPr/>
        <w:instrText xml:space="preserve"> TC "SECTION 2.1</w:instrText>
        <w:tab/>
        <w:instrText xml:space="preserve">FORMATION." \l 2 </w:instrText>
      </w:r>
      <w:r>
        <w:rPr/>
        <w:fldChar w:fldCharType="separate"/>
      </w:r>
      <w:r>
        <w:rPr/>
      </w:r>
      <w:r>
        <w:rPr/>
        <w:fldChar w:fldCharType="end"/>
      </w:r>
      <w:bookmarkStart w:id="4" w:name="__RefHeading___Toc524838722"/>
      <w:bookmarkEnd w:id="4"/>
      <w:r>
        <w:rPr/>
        <w:t xml:space="preserve">     </w:t>
      </w:r>
    </w:p>
    <w:p>
      <w:pPr>
        <w:pStyle w:val="Normal"/>
        <w:rPr/>
      </w:pPr>
      <w:r>
        <w:rPr/>
      </w:r>
    </w:p>
    <w:p>
      <w:pPr>
        <w:pStyle w:val="Normal"/>
        <w:jc w:val="both"/>
        <w:rPr/>
      </w:pPr>
      <w:r>
        <w:rPr/>
        <w:tab/>
        <w:t xml:space="preserve">The Members have caused the Company to be formed as a Delaware limited liability company pursuant to the Delaware Act by filing a Certificate of Formation of the Company (the “Certificate of Formation”) with the Delaware Secretary of State.  The rights and liabilities of the Members shall be as provided in the Delaware Act, except as otherwise provided in this Agreement.   </w:t>
      </w:r>
    </w:p>
    <w:p>
      <w:pPr>
        <w:pStyle w:val="Normal"/>
        <w:jc w:val="both"/>
        <w:rPr/>
      </w:pPr>
      <w:r>
        <w:rPr/>
      </w:r>
    </w:p>
    <w:p>
      <w:pPr>
        <w:pStyle w:val="Heading2"/>
        <w:rPr/>
      </w:pPr>
      <w:r>
        <w:rPr/>
        <w:t>PURPOSES AND BUSINESS.</w:t>
      </w:r>
      <w:r>
        <w:fldChar w:fldCharType="begin"/>
      </w:r>
      <w:r>
        <w:rPr/>
        <w:instrText xml:space="preserve"> TC "SECTION 2.2</w:instrText>
        <w:tab/>
        <w:instrText xml:space="preserve">PURPOSES AND BUSINESS." \l 2 </w:instrText>
      </w:r>
      <w:r>
        <w:rPr/>
        <w:fldChar w:fldCharType="separate"/>
      </w:r>
      <w:r>
        <w:rPr/>
      </w:r>
      <w:r>
        <w:rPr/>
        <w:fldChar w:fldCharType="end"/>
      </w:r>
      <w:bookmarkStart w:id="5" w:name="__RefHeading___Toc524838723"/>
      <w:bookmarkEnd w:id="5"/>
      <w:r>
        <w:rPr/>
        <w:t xml:space="preserve">     </w:t>
      </w:r>
    </w:p>
    <w:p>
      <w:pPr>
        <w:pStyle w:val="Normal"/>
        <w:rPr/>
      </w:pPr>
      <w:r>
        <w:rPr/>
      </w:r>
    </w:p>
    <w:p>
      <w:pPr>
        <w:pStyle w:val="Normal"/>
        <w:jc w:val="both"/>
        <w:rPr/>
      </w:pPr>
      <w:r>
        <w:rPr/>
        <w:tab/>
        <w:t>Except as may otherwise be approved by the Members, the purpose of the Company shall be to own and operate the Leaf River Mill.  The Company shall have all powers necessary or desirable to accomplish such purpose and may engage in and enter into any and all activities, contracts and agreements that are in furtherance of such purpose.  The Company shall not engage in any other activity or business except to the extent approved by the Members.</w:t>
      </w:r>
    </w:p>
    <w:p>
      <w:pPr>
        <w:pStyle w:val="Normal"/>
        <w:jc w:val="both"/>
        <w:rPr/>
      </w:pPr>
      <w:r>
        <w:rPr/>
      </w:r>
    </w:p>
    <w:p>
      <w:pPr>
        <w:pStyle w:val="Heading2"/>
        <w:keepNext w:val="true"/>
        <w:rPr/>
      </w:pPr>
      <w:r>
        <w:rPr/>
        <w:t>OFFICES.</w:t>
      </w:r>
      <w:r>
        <w:fldChar w:fldCharType="begin"/>
      </w:r>
      <w:r>
        <w:rPr/>
        <w:instrText xml:space="preserve"> TC "SECTION 2.3</w:instrText>
        <w:tab/>
        <w:instrText xml:space="preserve">OFFICES." \l 2 </w:instrText>
      </w:r>
      <w:r>
        <w:rPr/>
        <w:fldChar w:fldCharType="separate"/>
      </w:r>
      <w:r>
        <w:rPr/>
      </w:r>
      <w:r>
        <w:rPr/>
        <w:fldChar w:fldCharType="end"/>
      </w:r>
      <w:bookmarkStart w:id="6" w:name="__RefHeading___Toc524838724"/>
      <w:bookmarkEnd w:id="6"/>
      <w:r>
        <w:rPr/>
        <w:t xml:space="preserve">     </w:t>
      </w:r>
    </w:p>
    <w:p>
      <w:pPr>
        <w:pStyle w:val="Normal"/>
        <w:rPr/>
      </w:pPr>
      <w:r>
        <w:rPr/>
      </w:r>
    </w:p>
    <w:p>
      <w:pPr>
        <w:pStyle w:val="Normal"/>
        <w:rPr/>
      </w:pPr>
      <w:r>
        <w:rPr/>
        <w:tab/>
        <w:t>The principal executive offices of the Company shall be located at 1400 Smith Street, Houston, Texas 77002 at the offices of EIM or such other location as determined by the Members from time to time.</w:t>
      </w:r>
    </w:p>
    <w:p>
      <w:pPr>
        <w:pStyle w:val="Normal"/>
        <w:rPr/>
      </w:pPr>
      <w:r>
        <w:rPr/>
      </w:r>
    </w:p>
    <w:p>
      <w:pPr>
        <w:pStyle w:val="Heading2"/>
        <w:rPr/>
      </w:pPr>
      <w:r>
        <w:rPr/>
        <w:t>NAME.</w:t>
      </w:r>
      <w:r>
        <w:fldChar w:fldCharType="begin"/>
      </w:r>
      <w:r>
        <w:rPr/>
        <w:instrText xml:space="preserve"> TC "SECTION 2.4</w:instrText>
        <w:tab/>
        <w:instrText xml:space="preserve">NAME." \l 2 </w:instrText>
      </w:r>
      <w:r>
        <w:rPr/>
        <w:fldChar w:fldCharType="separate"/>
      </w:r>
      <w:r>
        <w:rPr/>
      </w:r>
      <w:r>
        <w:rPr/>
        <w:fldChar w:fldCharType="end"/>
      </w:r>
      <w:bookmarkStart w:id="7" w:name="__RefHeading___Toc524838725"/>
      <w:bookmarkEnd w:id="7"/>
      <w:r>
        <w:rPr/>
        <w:t xml:space="preserve">    </w:t>
      </w:r>
    </w:p>
    <w:p>
      <w:pPr>
        <w:pStyle w:val="Normal"/>
        <w:rPr/>
      </w:pPr>
      <w:r>
        <w:rPr/>
      </w:r>
    </w:p>
    <w:p>
      <w:pPr>
        <w:pStyle w:val="Normal"/>
        <w:jc w:val="both"/>
        <w:rPr/>
      </w:pPr>
      <w:r>
        <w:rPr/>
        <w:tab/>
        <w:t xml:space="preserve">The name of the Company shall be </w:t>
      </w:r>
      <w:r>
        <w:rPr>
          <w:b/>
        </w:rPr>
        <w:t>[NewCo, LLC]</w:t>
      </w:r>
      <w:r>
        <w:rPr/>
        <w:t xml:space="preserve"> or such other name as the Members may from time to time select.</w:t>
      </w:r>
    </w:p>
    <w:p>
      <w:pPr>
        <w:pStyle w:val="Normal"/>
        <w:jc w:val="both"/>
        <w:rPr/>
      </w:pPr>
      <w:r>
        <w:rPr/>
      </w:r>
    </w:p>
    <w:p>
      <w:pPr>
        <w:pStyle w:val="Heading2"/>
        <w:keepNext w:val="true"/>
        <w:rPr/>
      </w:pPr>
      <w:r>
        <w:rPr/>
        <w:t>TERM.</w:t>
      </w:r>
      <w:r>
        <w:fldChar w:fldCharType="begin"/>
      </w:r>
      <w:r>
        <w:rPr/>
        <w:instrText xml:space="preserve"> TC "SECTION 2.5</w:instrText>
        <w:tab/>
        <w:instrText xml:space="preserve">TERM." \l 2 </w:instrText>
      </w:r>
      <w:r>
        <w:rPr/>
        <w:fldChar w:fldCharType="separate"/>
      </w:r>
      <w:r>
        <w:rPr/>
      </w:r>
      <w:r>
        <w:rPr/>
        <w:fldChar w:fldCharType="end"/>
      </w:r>
      <w:bookmarkStart w:id="8" w:name="__RefHeading___Toc524838726"/>
      <w:bookmarkEnd w:id="8"/>
      <w:r>
        <w:rPr/>
        <w:t xml:space="preserve">     </w:t>
      </w:r>
    </w:p>
    <w:p>
      <w:pPr>
        <w:pStyle w:val="Normal"/>
        <w:rPr/>
      </w:pPr>
      <w:r>
        <w:rPr/>
      </w:r>
    </w:p>
    <w:p>
      <w:pPr>
        <w:pStyle w:val="Normal"/>
        <w:keepNext w:val="true"/>
        <w:jc w:val="both"/>
        <w:rPr/>
      </w:pPr>
      <w:r>
        <w:rPr/>
        <w:tab/>
        <w:t>The existence of the Company commenced on the date the Certificate of Formation was filed with the Secretary of State of the State of Delaware and shall continue in perpetuity until terminated in accordance with Article X.</w:t>
      </w:r>
    </w:p>
    <w:p>
      <w:pPr>
        <w:pStyle w:val="Normal"/>
        <w:keepNext w:val="true"/>
        <w:jc w:val="both"/>
        <w:rPr/>
      </w:pPr>
      <w:r>
        <w:rPr/>
      </w:r>
    </w:p>
    <w:p>
      <w:pPr>
        <w:pStyle w:val="Heading2"/>
        <w:rPr/>
      </w:pPr>
      <w:r>
        <w:rPr/>
        <w:t>MEMBERS.</w:t>
      </w:r>
      <w:r>
        <w:fldChar w:fldCharType="begin"/>
      </w:r>
      <w:r>
        <w:rPr/>
        <w:instrText xml:space="preserve"> TC "SECTION 2.6</w:instrText>
        <w:tab/>
        <w:instrText xml:space="preserve">MEMBERS." \l 2 </w:instrText>
      </w:r>
      <w:r>
        <w:rPr/>
        <w:fldChar w:fldCharType="separate"/>
      </w:r>
      <w:r>
        <w:rPr/>
      </w:r>
      <w:r>
        <w:rPr/>
        <w:fldChar w:fldCharType="end"/>
      </w:r>
      <w:bookmarkStart w:id="9" w:name="__RefHeading___Toc524838727"/>
      <w:bookmarkEnd w:id="9"/>
      <w:r>
        <w:rPr/>
        <w:t xml:space="preserve">     </w:t>
      </w:r>
    </w:p>
    <w:p>
      <w:pPr>
        <w:pStyle w:val="Normal"/>
        <w:rPr/>
      </w:pPr>
      <w:r>
        <w:rPr/>
      </w:r>
    </w:p>
    <w:p>
      <w:pPr>
        <w:pStyle w:val="Heading3"/>
        <w:ind w:hanging="0" w:start="0"/>
        <w:rPr/>
      </w:pPr>
      <w:r>
        <w:rPr/>
        <w:t>The name and business or mailing address of each Member of the Company are as follows:</w:t>
      </w:r>
    </w:p>
    <w:p>
      <w:pPr>
        <w:pStyle w:val="Normal"/>
        <w:rPr/>
      </w:pPr>
      <w:r>
        <w:rPr/>
      </w:r>
    </w:p>
    <w:p>
      <w:pPr>
        <w:pStyle w:val="Normal"/>
        <w:numPr>
          <w:ilvl w:val="0"/>
          <w:numId w:val="0"/>
        </w:numPr>
        <w:outlineLvl w:val="0"/>
        <w:rPr/>
      </w:pPr>
      <w:r>
        <w:rPr/>
        <w:tab/>
        <w:tab/>
        <w:tab/>
        <w:tab/>
        <w:t>Leaf River Forest Products, Inc.</w:t>
      </w:r>
    </w:p>
    <w:p>
      <w:pPr>
        <w:pStyle w:val="Normal"/>
        <w:numPr>
          <w:ilvl w:val="0"/>
          <w:numId w:val="0"/>
        </w:numPr>
        <w:outlineLvl w:val="0"/>
        <w:rPr/>
      </w:pPr>
      <w:r>
        <w:rPr/>
        <w:tab/>
        <w:tab/>
        <w:tab/>
        <w:tab/>
        <w:t>c/o Georgia-Pacific Corporation</w:t>
      </w:r>
    </w:p>
    <w:p>
      <w:pPr>
        <w:pStyle w:val="Normal"/>
        <w:rPr/>
      </w:pPr>
      <w:r>
        <w:rPr/>
        <w:tab/>
        <w:tab/>
        <w:tab/>
        <w:tab/>
        <w:t>133 Peachtree Street, N.E.</w:t>
      </w:r>
    </w:p>
    <w:p>
      <w:pPr>
        <w:pStyle w:val="Normal"/>
        <w:rPr/>
      </w:pPr>
      <w:r>
        <w:rPr/>
        <w:tab/>
        <w:tab/>
        <w:tab/>
        <w:tab/>
        <w:t>Atlanta, Georgia 30303</w:t>
      </w:r>
    </w:p>
    <w:p>
      <w:pPr>
        <w:pStyle w:val="Normal"/>
        <w:rPr/>
      </w:pPr>
      <w:r>
        <w:rPr/>
        <w:tab/>
        <w:tab/>
        <w:tab/>
        <w:tab/>
        <w:t>Attn:  Office of the General Counsel</w:t>
      </w:r>
    </w:p>
    <w:p>
      <w:pPr>
        <w:pStyle w:val="Normal"/>
        <w:rPr/>
      </w:pPr>
      <w:r>
        <w:rPr/>
      </w:r>
    </w:p>
    <w:p>
      <w:pPr>
        <w:pStyle w:val="Normal"/>
        <w:rPr/>
      </w:pPr>
      <w:r>
        <w:rPr/>
        <w:tab/>
        <w:tab/>
        <w:tab/>
        <w:tab/>
        <w:t>Enron Industrial Markets, LLC</w:t>
      </w:r>
    </w:p>
    <w:p>
      <w:pPr>
        <w:pStyle w:val="Normal"/>
        <w:rPr/>
      </w:pPr>
      <w:r>
        <w:rPr/>
        <w:tab/>
        <w:tab/>
        <w:tab/>
        <w:tab/>
        <w:t>c/o Enron Corp.</w:t>
      </w:r>
    </w:p>
    <w:p>
      <w:pPr>
        <w:pStyle w:val="Normal"/>
        <w:rPr/>
      </w:pPr>
      <w:r>
        <w:rPr/>
        <w:tab/>
        <w:tab/>
        <w:tab/>
        <w:tab/>
        <w:t>1400 Smith Street</w:t>
      </w:r>
    </w:p>
    <w:p>
      <w:pPr>
        <w:pStyle w:val="Normal"/>
        <w:rPr/>
      </w:pPr>
      <w:r>
        <w:rPr/>
        <w:tab/>
        <w:tab/>
        <w:tab/>
        <w:tab/>
        <w:t>Houston, Texas  77002</w:t>
      </w:r>
    </w:p>
    <w:p>
      <w:pPr>
        <w:pStyle w:val="Normal"/>
        <w:rPr/>
      </w:pPr>
      <w:r>
        <w:rPr/>
        <w:tab/>
        <w:tab/>
        <w:tab/>
        <w:tab/>
        <w:t>Attn:  Office of the General Counsel</w:t>
      </w:r>
    </w:p>
    <w:p>
      <w:pPr>
        <w:pStyle w:val="Normal"/>
        <w:rPr/>
      </w:pPr>
      <w:r>
        <w:rPr/>
      </w:r>
    </w:p>
    <w:p>
      <w:pPr>
        <w:pStyle w:val="Normal"/>
        <w:rPr/>
      </w:pPr>
      <w:r>
        <w:rPr/>
        <w:tab/>
        <w:t>The Members shall notify the Company and each other promptly to update the foregoing information.</w:t>
      </w:r>
    </w:p>
    <w:p>
      <w:pPr>
        <w:pStyle w:val="Normal"/>
        <w:rPr/>
      </w:pPr>
      <w:r>
        <w:rPr/>
      </w:r>
    </w:p>
    <w:p>
      <w:pPr>
        <w:pStyle w:val="Heading3"/>
        <w:ind w:hanging="0" w:start="0"/>
        <w:rPr/>
      </w:pPr>
      <w:r>
        <w:rPr/>
        <w:t>Except upon a Transfer of a Member’s entire Membership Interest in accordance with the terms of this Agreement, no Member shall have the right to resign, retire or withdraw from the Company prior to the termination of the Company following dissolution and winding up.</w:t>
      </w:r>
    </w:p>
    <w:p>
      <w:pPr>
        <w:pStyle w:val="Normal"/>
        <w:rPr/>
      </w:pPr>
      <w:r>
        <w:rPr/>
      </w:r>
    </w:p>
    <w:p>
      <w:pPr>
        <w:pStyle w:val="Heading2"/>
        <w:rPr/>
      </w:pPr>
      <w:r>
        <w:rPr/>
        <w:t>TAX TREATMENT</w:t>
      </w:r>
      <w:r>
        <w:fldChar w:fldCharType="begin"/>
      </w:r>
      <w:r>
        <w:rPr/>
        <w:instrText xml:space="preserve"> TC "SECTION 2.7</w:instrText>
        <w:tab/>
        <w:instrText xml:space="preserve">TAX TREATMENT" \l 2 </w:instrText>
      </w:r>
      <w:r>
        <w:rPr/>
        <w:fldChar w:fldCharType="separate"/>
      </w:r>
      <w:r>
        <w:rPr/>
      </w:r>
      <w:r>
        <w:rPr/>
        <w:fldChar w:fldCharType="end"/>
      </w:r>
      <w:bookmarkStart w:id="10" w:name="__RefHeading___Toc524838728"/>
      <w:bookmarkEnd w:id="10"/>
      <w:r>
        <w:rPr/>
        <w:t>.</w:t>
      </w:r>
    </w:p>
    <w:p>
      <w:pPr>
        <w:pStyle w:val="Normal"/>
        <w:rPr/>
      </w:pPr>
      <w:r>
        <w:rPr/>
      </w:r>
    </w:p>
    <w:p>
      <w:pPr>
        <w:pStyle w:val="Normal"/>
        <w:jc w:val="both"/>
        <w:rPr/>
      </w:pPr>
      <w:r>
        <w:rPr/>
        <w:tab/>
        <w:t xml:space="preserve">It is the intention of the Members that the Company shall be taxed as a “partnership” for United States federal, state and local income tax purposes, and, except as otherwise required by law, no Member shall take any action inconsistent with the classification of the Company as a partnership for U.S. tax purposes.  Neither the Company nor any Member may make an election for the Company to be excluded from the application of the provisions of subchapter K of chapter 1 of subtitle A of the Code or any similar provisions of applicable state law.  </w:t>
      </w:r>
    </w:p>
    <w:p>
      <w:pPr>
        <w:pStyle w:val="Heading1"/>
        <w:keepNext w:val="true"/>
        <w:ind w:hanging="0" w:start="0"/>
        <w:rPr/>
      </w:pPr>
      <w:r>
        <w:rPr/>
        <w:br/>
        <w:t>CAPITAL CONTRIBUTIONS</w:t>
      </w:r>
      <w:r>
        <w:fldChar w:fldCharType="begin"/>
      </w:r>
      <w:r>
        <w:rPr/>
        <w:instrText xml:space="preserve"> TC "ARTICLE III</w:instrText>
        <w:tab/>
        <w:instrText xml:space="preserve">_x000b_CAPITAL CONTRIBUTIONS" \l 1 </w:instrText>
      </w:r>
      <w:r>
        <w:rPr/>
        <w:fldChar w:fldCharType="separate"/>
      </w:r>
      <w:r>
        <w:rPr/>
      </w:r>
      <w:r>
        <w:rPr/>
        <w:fldChar w:fldCharType="end"/>
      </w:r>
      <w:bookmarkStart w:id="11" w:name="__RefHeading___Toc524838729"/>
      <w:bookmarkEnd w:id="11"/>
    </w:p>
    <w:p>
      <w:pPr>
        <w:pStyle w:val="Heading2"/>
        <w:keepNext w:val="true"/>
        <w:rPr/>
      </w:pPr>
      <w:r>
        <w:rPr/>
        <w:t>INITIAL CAPITAL CONTRIBUTIONS.</w:t>
      </w:r>
      <w:r>
        <w:fldChar w:fldCharType="begin"/>
      </w:r>
      <w:r>
        <w:rPr/>
        <w:instrText xml:space="preserve"> TC "SECTION 3.1</w:instrText>
        <w:tab/>
        <w:instrText xml:space="preserve">INITIAL CAPITAL CONTRIBUTIONS." \l 2 </w:instrText>
      </w:r>
      <w:r>
        <w:rPr/>
        <w:fldChar w:fldCharType="separate"/>
      </w:r>
      <w:r>
        <w:rPr/>
      </w:r>
      <w:r>
        <w:rPr/>
        <w:fldChar w:fldCharType="end"/>
      </w:r>
      <w:bookmarkStart w:id="12" w:name="__RefHeading___Toc524838730"/>
      <w:bookmarkEnd w:id="12"/>
      <w:r>
        <w:rPr/>
        <w:t xml:space="preserve">    </w:t>
      </w:r>
    </w:p>
    <w:p>
      <w:pPr>
        <w:pStyle w:val="Normal"/>
        <w:rPr/>
      </w:pPr>
      <w:r>
        <w:rPr/>
      </w:r>
    </w:p>
    <w:p>
      <w:pPr>
        <w:pStyle w:val="Heading3"/>
        <w:keepNext w:val="true"/>
        <w:ind w:hanging="0" w:start="0"/>
        <w:rPr/>
      </w:pPr>
      <w:r>
        <w:rPr/>
        <w:t xml:space="preserve">Simultaneously with the execution of this Agreement, LRFP is contributing the LRFP Contributed Assets to the Company.  For purposes of determining LRFP’s Capital Account, the Members agree that the aggregate Gross Asset Value of the LRFP Contributed Assets is $241,400,000, plus the sum of (i) the outstanding balance of the Company Bonds and (ii) all other liabilities assumed (or taken subject to) by the Company in connection with LRFP’s contribution of the LRFP Contributed Assets.  The LRFP Contributed Assets consist of the following categories of assets:  contracts, working capital, land, buildings, equipment, inventory, receivables, and goodwill.  For purposes of maintaining the Company’s books in accordance with Section 1.704-1(b)(2)(iv) of the Regulations, the initial Gross Asset Value of each asset within each of the above categories shall be based on the relative fair market values of the assets within each category, as agreed by the Members.  </w:t>
      </w:r>
    </w:p>
    <w:p>
      <w:pPr>
        <w:pStyle w:val="Normal"/>
        <w:rPr/>
      </w:pPr>
      <w:r>
        <w:rPr/>
      </w:r>
    </w:p>
    <w:p>
      <w:pPr>
        <w:pStyle w:val="Heading3"/>
        <w:ind w:hanging="0" w:start="0"/>
        <w:rPr/>
      </w:pPr>
      <w:r>
        <w:rPr/>
        <w:t>Simultaneously with the execution of this Agreement, EIM is contributing cash in the amount of $1,000,000 to the Company.</w:t>
      </w:r>
    </w:p>
    <w:p>
      <w:pPr>
        <w:pStyle w:val="Normal"/>
        <w:rPr/>
      </w:pPr>
      <w:r>
        <w:rPr/>
      </w:r>
    </w:p>
    <w:p>
      <w:pPr>
        <w:pStyle w:val="Heading2"/>
        <w:rPr/>
      </w:pPr>
      <w:r>
        <w:rPr/>
        <w:t>SPECIAL DISTRIBUTION TO LRFP</w:t>
      </w:r>
      <w:r>
        <w:fldChar w:fldCharType="begin"/>
      </w:r>
      <w:r>
        <w:rPr/>
        <w:instrText xml:space="preserve"> TC "SECTION 3.2</w:instrText>
        <w:tab/>
        <w:instrText xml:space="preserve">SPECIAL DISTRIBUTION TO LRFP" \l 2 </w:instrText>
      </w:r>
      <w:r>
        <w:rPr/>
        <w:fldChar w:fldCharType="separate"/>
      </w:r>
      <w:r>
        <w:rPr/>
      </w:r>
      <w:r>
        <w:rPr/>
        <w:fldChar w:fldCharType="end"/>
      </w:r>
      <w:bookmarkStart w:id="13" w:name="__RefHeading___Toc524838731"/>
      <w:bookmarkEnd w:id="13"/>
    </w:p>
    <w:p>
      <w:pPr>
        <w:pStyle w:val="Normal"/>
        <w:rPr/>
      </w:pPr>
      <w:r>
        <w:rPr/>
      </w:r>
    </w:p>
    <w:p>
      <w:pPr>
        <w:pStyle w:val="Normal"/>
        <w:rPr/>
      </w:pPr>
      <w:r>
        <w:rPr/>
        <w:tab/>
        <w:t xml:space="preserve">Immediately after the initial capital contributions described in Section 3.1 are made, the Company shall incur the New Company Debt and shall use the net proceeds therefrom to make a special cash distribution to LRFP in the amount of $231,400,000 (the “Special Distribution”).  Immediately after the Special Distribution, LRFP’s Capital Account balance shall be $10,000,000.  </w:t>
      </w:r>
    </w:p>
    <w:p>
      <w:pPr>
        <w:pStyle w:val="Normal"/>
        <w:rPr/>
      </w:pPr>
      <w:r>
        <w:rPr/>
      </w:r>
    </w:p>
    <w:p>
      <w:pPr>
        <w:pStyle w:val="Heading2"/>
        <w:rPr/>
      </w:pPr>
      <w:r>
        <w:rPr/>
        <w:t>ADDITIONAL CAPITAL CONTRIBUTIONS</w:t>
      </w:r>
      <w:r>
        <w:fldChar w:fldCharType="begin"/>
      </w:r>
      <w:r>
        <w:rPr/>
        <w:instrText xml:space="preserve"> TC "SECTION 3.3</w:instrText>
        <w:tab/>
        <w:instrText xml:space="preserve">ADDITIONAL CAPITAL CONTRIBUTIONS" \l 2 </w:instrText>
      </w:r>
      <w:r>
        <w:rPr/>
        <w:fldChar w:fldCharType="separate"/>
      </w:r>
      <w:r>
        <w:rPr/>
      </w:r>
      <w:r>
        <w:rPr/>
        <w:fldChar w:fldCharType="end"/>
      </w:r>
      <w:bookmarkStart w:id="14" w:name="__RefHeading___Toc524838732"/>
      <w:bookmarkEnd w:id="14"/>
    </w:p>
    <w:p>
      <w:pPr>
        <w:pStyle w:val="Normal"/>
        <w:rPr/>
      </w:pPr>
      <w:r>
        <w:rPr/>
      </w:r>
    </w:p>
    <w:p>
      <w:pPr>
        <w:pStyle w:val="Heading3"/>
        <w:ind w:hanging="0" w:start="0"/>
        <w:rPr/>
      </w:pPr>
      <w:r>
        <w:rPr/>
        <w:t xml:space="preserve">If the Required Capital Expenditures actually made during any Fiscal Year beginning on or after January 1, 2002, and ending on or before December 31, 2004, exceed the Budgeted Capital Expenditures for such Fiscal Year, then LRFP shall contribute to the Company an amount of cash equal to 50% of such excess; provided, however, that LRFP’s required contribution under this Section 3.3(a) for a Fiscal Year shall not exceed 10% of the Budgeted Capital Expenditures for such Fiscal Year.  In addition, any LRFP Capital Savings Amount for the Fiscal Year ending on December 31, 2002 shall be applied as a credit against any amount required to be contributed by LRFP with respect to the Fiscal Year ending on December 31, 2003.  Within ten (10) Business Days following the close of the Fiscal Year, EIM shall determine and notify LRFP of the amount required to be contributed by LRFP pursuant to this Section 3.3(a), and LRFP shall make its required capital contribution within ten (10) Business Days following the receipt of such notice.  Except as provided in this Section 3.3(a), LRFP shall have no obligation to make any additional capital contributions to the Company.  </w:t>
      </w:r>
    </w:p>
    <w:p>
      <w:pPr>
        <w:pStyle w:val="Normal"/>
        <w:rPr/>
      </w:pPr>
      <w:r>
        <w:rPr/>
      </w:r>
    </w:p>
    <w:p>
      <w:pPr>
        <w:pStyle w:val="Heading3"/>
        <w:ind w:hanging="0" w:start="0"/>
        <w:rPr/>
      </w:pPr>
      <w:r>
        <w:rPr/>
        <w:t>EIM shall be required to match, dollar-for-dollar, each additional capital contribution required to be made by LRFP pursuant to Section 3.3(a).  In addition, to the extent that the Company’s Gross Revenues are insufficient to fund its Operating Expenses, EIM shall make additional capital contributions to the Company as needed to fund Operating Expenses other than principal payments on the Company Bonds and the New Company Debt.  EIM’s obligation to contribute additional capital shall be fully and unconditionally guaranteed by Enron pursuant to the Enron Guaranty.</w:t>
      </w:r>
    </w:p>
    <w:p>
      <w:pPr>
        <w:pStyle w:val="Normal"/>
        <w:rPr/>
      </w:pPr>
      <w:r>
        <w:rPr/>
      </w:r>
    </w:p>
    <w:p>
      <w:pPr>
        <w:pStyle w:val="Heading3"/>
        <w:ind w:hanging="0" w:start="0"/>
        <w:rPr/>
      </w:pPr>
      <w:r>
        <w:rPr/>
        <w:t xml:space="preserve"> </w:t>
      </w:r>
      <w:r>
        <w:rPr/>
        <w:t>In the event either Member fails to make any capital contribution required under this Section 3.3 (such Member failing to make a capital contribution is hereinafter referred to as a “Delinquent Member”), then the non-Delinquent Member may, but shall have no obligation to, lend to the Delinquent Member the amount of such Delinquent Member’s required contribution.  The non-Delinquent Member may advance such sum directly to the Company on behalf of the Delinquent Member.  The amount of such Delinquent Member’s required capital contribution not contributed by the Delinquent Member that has been advanced by the lending non-Delinquent Member shall be treated as a debt owed by the Delinquent Member to the lending Member (a “Contribution Loan”), which debt shall bear interest until paid at the prime rate published from time to time in the “Money Rates” table (or any successor thereto) of The Wall Street Journal plus two percent (2%), beginning on the date such contribution was due.  Until such debt of the Delinquent Member has been repaid together with all interest accrued thereon, any distribution to which the Delinquent Member would otherwise be entitled under this Agreement shall be deemed distributed to the Delinquent Member but shall actually be paid to the lending Member and applied against the outstanding balance of the Contribution Loan.</w:t>
      </w:r>
    </w:p>
    <w:p>
      <w:pPr>
        <w:pStyle w:val="Normal"/>
        <w:rPr/>
      </w:pPr>
      <w:r>
        <w:rPr/>
      </w:r>
    </w:p>
    <w:p>
      <w:pPr>
        <w:pStyle w:val="Heading3"/>
        <w:ind w:hanging="0" w:start="0"/>
        <w:rPr/>
      </w:pPr>
      <w:r>
        <w:rPr/>
        <w:t xml:space="preserve">In addition to the remedies described in Section 3.3(c), the Company shall have, and the non-Delinquent Member shall have sole and complete authority to cause the Company to exercise, any and all remedies available at law or in equity by reason of the failure of the Delinquent Member to make a capital contribution required under this Section 3.3, which failure shall be deemed a material breach of this Agreement.  </w:t>
      </w:r>
    </w:p>
    <w:p>
      <w:pPr>
        <w:pStyle w:val="Normal"/>
        <w:rPr/>
      </w:pPr>
      <w:r>
        <w:rPr/>
      </w:r>
    </w:p>
    <w:p>
      <w:pPr>
        <w:pStyle w:val="Heading2"/>
        <w:rPr/>
      </w:pPr>
      <w:r>
        <w:rPr/>
        <w:t>LOANS FROM MEMBERS.</w:t>
      </w:r>
      <w:r>
        <w:fldChar w:fldCharType="begin"/>
      </w:r>
      <w:r>
        <w:rPr/>
        <w:instrText xml:space="preserve"> TC "SECTION 3.4</w:instrText>
        <w:tab/>
        <w:instrText xml:space="preserve">LOANS FROM MEMBERS." \l 2 </w:instrText>
      </w:r>
      <w:r>
        <w:rPr/>
        <w:fldChar w:fldCharType="separate"/>
      </w:r>
      <w:r>
        <w:rPr/>
      </w:r>
      <w:r>
        <w:rPr/>
        <w:fldChar w:fldCharType="end"/>
      </w:r>
      <w:bookmarkStart w:id="15" w:name="__RefHeading___Toc524838733"/>
      <w:bookmarkEnd w:id="15"/>
      <w:r>
        <w:rPr/>
        <w:t xml:space="preserve">    </w:t>
      </w:r>
    </w:p>
    <w:p>
      <w:pPr>
        <w:pStyle w:val="Normal"/>
        <w:rPr/>
      </w:pPr>
      <w:r>
        <w:rPr/>
      </w:r>
    </w:p>
    <w:p>
      <w:pPr>
        <w:pStyle w:val="Normal"/>
        <w:jc w:val="both"/>
        <w:rPr/>
      </w:pPr>
      <w:r>
        <w:rPr/>
        <w:tab/>
        <w:t>No Member shall have the right or obligation to make any loan to the Company except as approved by the Members.  Loans by a Member to the Company shall not be considered capital contributions for purposes of this Agreement.</w:t>
      </w:r>
    </w:p>
    <w:p>
      <w:pPr>
        <w:pStyle w:val="Normal"/>
        <w:jc w:val="both"/>
        <w:rPr/>
      </w:pPr>
      <w:r>
        <w:rPr/>
      </w:r>
    </w:p>
    <w:p>
      <w:pPr>
        <w:pStyle w:val="Heading2"/>
        <w:ind w:end="-90"/>
        <w:rPr/>
      </w:pPr>
      <w:r>
        <w:rPr/>
        <w:t>RESTRICTIONS RELATING TO CAPITAL; COMPANY PROPERTY</w:t>
      </w:r>
      <w:r>
        <w:fldChar w:fldCharType="begin"/>
      </w:r>
      <w:r>
        <w:rPr/>
        <w:instrText xml:space="preserve"> TC "SECTION 3.5</w:instrText>
        <w:tab/>
        <w:instrText xml:space="preserve">RESTRICTIONS RELATING TO CAPITAL; COMPANY PROPERTY" \l 2 </w:instrText>
      </w:r>
      <w:r>
        <w:rPr/>
        <w:fldChar w:fldCharType="separate"/>
      </w:r>
      <w:r>
        <w:rPr/>
      </w:r>
      <w:r>
        <w:rPr/>
        <w:fldChar w:fldCharType="end"/>
      </w:r>
      <w:bookmarkStart w:id="16" w:name="__RefHeading___Toc524838734"/>
      <w:bookmarkEnd w:id="16"/>
      <w:r>
        <w:rPr/>
        <w:t>.</w:t>
      </w:r>
    </w:p>
    <w:p>
      <w:pPr>
        <w:pStyle w:val="Normal"/>
        <w:rPr/>
      </w:pPr>
      <w:r>
        <w:rPr/>
      </w:r>
    </w:p>
    <w:p>
      <w:pPr>
        <w:pStyle w:val="Heading3"/>
        <w:ind w:hanging="0" w:start="0"/>
        <w:rPr/>
      </w:pPr>
      <w:r>
        <w:rPr/>
        <w:t xml:space="preserve">All Company Property, whether contributed by a Member or otherwise acquired by the Company, shall be owned by the Company as a separate legal entity and no Member shall have any right of partition with respect to any Company Property.  EIM shall cause the Company to execute, file and record such documents as may be necessary or appropriate to reflect the Company’s ownership of Company Property in appropriate public offices.  </w:t>
      </w:r>
    </w:p>
    <w:p>
      <w:pPr>
        <w:pStyle w:val="Normal"/>
        <w:rPr/>
      </w:pPr>
      <w:r>
        <w:rPr/>
      </w:r>
    </w:p>
    <w:p>
      <w:pPr>
        <w:pStyle w:val="Heading3"/>
        <w:ind w:hanging="0" w:start="0"/>
        <w:rPr/>
      </w:pPr>
      <w:r>
        <w:rPr/>
        <w:t xml:space="preserve">No Member shall be liable to the Company or to any other Member to restore any deficit balance in its Capital Account or to reimburse any other Member for any portion of such other Member’s investment in the Company.  </w:t>
      </w:r>
    </w:p>
    <w:p>
      <w:pPr>
        <w:pStyle w:val="Normal"/>
        <w:rPr/>
      </w:pPr>
      <w:r>
        <w:rPr/>
      </w:r>
    </w:p>
    <w:p>
      <w:pPr>
        <w:pStyle w:val="Heading3"/>
        <w:ind w:hanging="0" w:start="0"/>
        <w:rPr/>
      </w:pPr>
      <w:r>
        <w:rPr/>
        <w:t>The Company shall not enter into any transaction, other than the Ancillary Agreements, with any Member or any Affiliate of any Member except as approved by the Members.</w:t>
      </w:r>
    </w:p>
    <w:p>
      <w:pPr>
        <w:pStyle w:val="Heading1"/>
        <w:ind w:hanging="0" w:start="0"/>
        <w:rPr/>
      </w:pPr>
      <w:r>
        <w:rPr/>
        <w:tab/>
        <w:t>DISTRIBUTIONS; ALLOCATION OF PROFIT AND LOSSES</w:t>
      </w:r>
      <w:r>
        <w:fldChar w:fldCharType="begin"/>
      </w:r>
      <w:r>
        <w:rPr/>
        <w:instrText xml:space="preserve"> TC "IV</w:instrText>
        <w:tab/>
        <w:instrText xml:space="preserve">DISTRIBUTIONS;" \l 1 </w:instrText>
      </w:r>
      <w:r>
        <w:rPr/>
        <w:fldChar w:fldCharType="separate"/>
      </w:r>
      <w:r>
        <w:rPr/>
      </w:r>
      <w:r>
        <w:rPr/>
        <w:fldChar w:fldCharType="end"/>
      </w:r>
      <w:bookmarkStart w:id="17" w:name="__RefHeading___Toc524838735"/>
      <w:bookmarkEnd w:id="17"/>
    </w:p>
    <w:p>
      <w:pPr>
        <w:pStyle w:val="Heading2"/>
        <w:rPr/>
      </w:pPr>
      <w:r>
        <w:rPr/>
        <w:t xml:space="preserve">REGULAR DISTRIBUTIONS. </w:t>
      </w:r>
      <w:r>
        <w:fldChar w:fldCharType="begin"/>
      </w:r>
      <w:r>
        <w:rPr/>
        <w:instrText xml:space="preserve"> TC "SECTION 4.1</w:instrText>
        <w:tab/>
        <w:instrText xml:space="preserve">REGULAR DISTRIBUTIONS." \l 2 </w:instrText>
      </w:r>
      <w:r>
        <w:rPr/>
        <w:fldChar w:fldCharType="separate"/>
      </w:r>
      <w:r>
        <w:rPr/>
      </w:r>
      <w:r>
        <w:rPr/>
        <w:fldChar w:fldCharType="end"/>
      </w:r>
      <w:bookmarkStart w:id="18" w:name="__RefHeading___Toc524838736"/>
      <w:bookmarkEnd w:id="18"/>
      <w:r>
        <w:rPr/>
        <w:t xml:space="preserve">     </w:t>
      </w:r>
    </w:p>
    <w:p>
      <w:pPr>
        <w:pStyle w:val="Normal"/>
        <w:rPr/>
      </w:pPr>
      <w:r>
        <w:rPr/>
      </w:r>
    </w:p>
    <w:p>
      <w:pPr>
        <w:pStyle w:val="Heading3"/>
        <w:ind w:hanging="0" w:start="0"/>
        <w:rPr/>
      </w:pPr>
      <w:r>
        <w:rPr/>
        <w:t>The Company’s Operating Cash Flow as of the end of each Fiscal Quarter through the Fiscal Quarter ending December 31, 2003, shall be distributed to the Members within ten (10) Business Days after the end of such Fiscal Quarter, in the following order of priority:</w:t>
      </w:r>
    </w:p>
    <w:p>
      <w:pPr>
        <w:pStyle w:val="Normal"/>
        <w:rPr/>
      </w:pPr>
      <w:r>
        <w:rPr/>
      </w:r>
    </w:p>
    <w:p>
      <w:pPr>
        <w:pStyle w:val="Heading4"/>
        <w:rPr/>
      </w:pPr>
      <w:r>
        <w:rPr/>
        <w:t>First, to LRFP to the extent of the Unpaid LRFP Preferred Return; and</w:t>
      </w:r>
    </w:p>
    <w:p>
      <w:pPr>
        <w:pStyle w:val="Normal"/>
        <w:rPr/>
      </w:pPr>
      <w:r>
        <w:rPr/>
      </w:r>
    </w:p>
    <w:p>
      <w:pPr>
        <w:pStyle w:val="Heading4"/>
        <w:rPr/>
      </w:pPr>
      <w:r>
        <w:rPr/>
        <w:t>Thereafter, in proportion to the Members’ Percentage Interests.</w:t>
      </w:r>
    </w:p>
    <w:p>
      <w:pPr>
        <w:pStyle w:val="Normal"/>
        <w:rPr/>
      </w:pPr>
      <w:r>
        <w:rPr/>
      </w:r>
    </w:p>
    <w:p>
      <w:pPr>
        <w:pStyle w:val="Heading3"/>
        <w:ind w:hanging="0" w:start="0"/>
        <w:rPr/>
      </w:pPr>
      <w:r>
        <w:rPr/>
        <w:t>The Company’s Operating Cash Flow as of the end of each Fiscal Quarter ending after December 31, 2003, shall be distributed to the Members within ten (10) Business Days after the end of such Fiscal Quarter, in the following order of priority:</w:t>
      </w:r>
    </w:p>
    <w:p>
      <w:pPr>
        <w:pStyle w:val="Normal"/>
        <w:rPr/>
      </w:pPr>
      <w:r>
        <w:rPr/>
      </w:r>
    </w:p>
    <w:p>
      <w:pPr>
        <w:pStyle w:val="Heading4"/>
        <w:rPr/>
      </w:pPr>
      <w:r>
        <w:rPr/>
        <w:t xml:space="preserve">First, to LRFP to the extent of the Unpaid LRFP Preferred Return; </w:t>
      </w:r>
    </w:p>
    <w:p>
      <w:pPr>
        <w:pStyle w:val="Normal"/>
        <w:rPr/>
      </w:pPr>
      <w:r>
        <w:rPr/>
      </w:r>
    </w:p>
    <w:p>
      <w:pPr>
        <w:pStyle w:val="Heading4"/>
        <w:rPr/>
      </w:pPr>
      <w:r>
        <w:rPr/>
        <w:t xml:space="preserve">Second, 50% to EIM and 50% to LRFP, until the aggregate cumulative distributions to LRFP under this Section 4.1(b)(ii) and Section 4.1(c)(ii) equal the excess of (A) the aggregate LRFP Capital Savings Amounts for all prior Fiscal Years over (B) the amount by which LRFP’s required capital contributions were actually reduced pursuant to the second sentence of Section 3.3(a); </w:t>
      </w:r>
    </w:p>
    <w:p>
      <w:pPr>
        <w:pStyle w:val="Normal"/>
        <w:rPr/>
      </w:pPr>
      <w:r>
        <w:rPr/>
      </w:r>
    </w:p>
    <w:p>
      <w:pPr>
        <w:pStyle w:val="Heading4"/>
        <w:rPr/>
      </w:pPr>
      <w:r>
        <w:rPr/>
        <w:t>Third, to LRFP to the extent of the balance standing in LRFP’s Contribution Account; and</w:t>
      </w:r>
    </w:p>
    <w:p>
      <w:pPr>
        <w:pStyle w:val="Normal"/>
        <w:rPr/>
      </w:pPr>
      <w:r>
        <w:rPr/>
      </w:r>
    </w:p>
    <w:p>
      <w:pPr>
        <w:pStyle w:val="Heading4"/>
        <w:rPr/>
      </w:pPr>
      <w:r>
        <w:rPr/>
        <w:t>Thereafter, to the Members in proportion to their respective Percentage Interests.</w:t>
      </w:r>
    </w:p>
    <w:p>
      <w:pPr>
        <w:pStyle w:val="Normal"/>
        <w:rPr/>
      </w:pPr>
      <w:r>
        <w:rPr/>
      </w:r>
    </w:p>
    <w:p>
      <w:pPr>
        <w:pStyle w:val="Heading3"/>
        <w:ind w:hanging="0" w:start="0"/>
        <w:rPr/>
      </w:pPr>
      <w:r>
        <w:rPr/>
        <w:t>Subject to Section 10.2, Extraordinary Proceeds realized by the Company shall be distributed as soon as practicable after receipt, in the following order of priority:</w:t>
      </w:r>
    </w:p>
    <w:p>
      <w:pPr>
        <w:pStyle w:val="Normal"/>
        <w:rPr/>
      </w:pPr>
      <w:r>
        <w:rPr/>
      </w:r>
    </w:p>
    <w:p>
      <w:pPr>
        <w:pStyle w:val="Heading4"/>
        <w:rPr/>
      </w:pPr>
      <w:r>
        <w:rPr/>
        <w:t xml:space="preserve">First, to LRFP to the extent of the Unpaid LRFP Preferred Return; </w:t>
      </w:r>
    </w:p>
    <w:p>
      <w:pPr>
        <w:pStyle w:val="Normal"/>
        <w:rPr/>
      </w:pPr>
      <w:r>
        <w:rPr/>
      </w:r>
    </w:p>
    <w:p>
      <w:pPr>
        <w:pStyle w:val="Heading4"/>
        <w:rPr/>
      </w:pPr>
      <w:r>
        <w:rPr/>
        <w:t xml:space="preserve">Second, with respect to any distribution of Extraordinary Proceeds made after December 31, 2003, 50% to EIM and 50% to LRFP, until the aggregate cumulative distributions to LRFP under Section 4.1(b)(ii) and this Section 4.1(c)(ii) equal the excess of (A) the aggregate LRFP Capital Savings Amounts for all prior Fiscal Years over (B) the amount by which LRFP’s required capital contributions were actually reduced pursuant to the second sentence of Section 3.3(a); </w:t>
      </w:r>
    </w:p>
    <w:p>
      <w:pPr>
        <w:pStyle w:val="Normal"/>
        <w:rPr/>
      </w:pPr>
      <w:r>
        <w:rPr/>
      </w:r>
    </w:p>
    <w:p>
      <w:pPr>
        <w:pStyle w:val="Heading4"/>
        <w:rPr/>
      </w:pPr>
      <w:r>
        <w:rPr/>
        <w:t xml:space="preserve">Third, to LRFP to the extent of the balance standing in LRFP’s Contribution Account; </w:t>
      </w:r>
    </w:p>
    <w:p>
      <w:pPr>
        <w:pStyle w:val="Normal"/>
        <w:rPr/>
      </w:pPr>
      <w:r>
        <w:rPr/>
      </w:r>
    </w:p>
    <w:p>
      <w:pPr>
        <w:pStyle w:val="Heading4"/>
        <w:rPr/>
      </w:pPr>
      <w:r>
        <w:rPr/>
        <w:t>Fourth, to EIM to the extent of the balance standing in EIM’s Contribution Account; and</w:t>
      </w:r>
    </w:p>
    <w:p>
      <w:pPr>
        <w:pStyle w:val="Normal"/>
        <w:rPr/>
      </w:pPr>
      <w:r>
        <w:rPr/>
      </w:r>
    </w:p>
    <w:p>
      <w:pPr>
        <w:pStyle w:val="Heading4"/>
        <w:rPr/>
      </w:pPr>
      <w:r>
        <w:rPr/>
        <w:t>Thereafter, to the Members in proportion to their respective Percentage Interests.</w:t>
      </w:r>
    </w:p>
    <w:p>
      <w:pPr>
        <w:pStyle w:val="Normal"/>
        <w:rPr/>
      </w:pPr>
      <w:r>
        <w:rPr/>
      </w:r>
    </w:p>
    <w:p>
      <w:pPr>
        <w:pStyle w:val="Heading3"/>
        <w:ind w:hanging="0" w:start="0"/>
        <w:rPr/>
      </w:pPr>
      <w:r>
        <w:rPr/>
        <w:t>Any distributions to be made by the Company shall be made only in cash (unless otherwise agreed by the Members) and only to the extent permitted by the New Company Debt, Company Bonds, and any other Financing Agreements that impose restrictions on Company distributions and only if and to the extent permitted by applicable Law (including, without limitation, Sections 18-607 and 18-804 of the Delaware Act).</w:t>
      </w:r>
    </w:p>
    <w:p>
      <w:pPr>
        <w:pStyle w:val="Normal"/>
        <w:rPr/>
      </w:pPr>
      <w:r>
        <w:rPr/>
      </w:r>
    </w:p>
    <w:p>
      <w:pPr>
        <w:pStyle w:val="Heading2"/>
        <w:keepNext w:val="true"/>
        <w:rPr/>
      </w:pPr>
      <w:r>
        <w:rPr/>
        <w:t>ALLOCATION OF PROFITS AND LOSSES.</w:t>
      </w:r>
      <w:r>
        <w:fldChar w:fldCharType="begin"/>
      </w:r>
      <w:r>
        <w:rPr/>
        <w:instrText xml:space="preserve"> TC "SECTION 4.2</w:instrText>
        <w:tab/>
        <w:instrText xml:space="preserve">ALLOCATION OF PROFITS AND LOSSES." \l 2 </w:instrText>
      </w:r>
      <w:r>
        <w:rPr/>
        <w:fldChar w:fldCharType="separate"/>
      </w:r>
      <w:r>
        <w:rPr/>
      </w:r>
      <w:r>
        <w:rPr/>
        <w:fldChar w:fldCharType="end"/>
      </w:r>
      <w:bookmarkStart w:id="19" w:name="__RefHeading___Toc524838737"/>
      <w:bookmarkEnd w:id="19"/>
    </w:p>
    <w:p>
      <w:pPr>
        <w:pStyle w:val="Normal"/>
        <w:keepNext w:val="true"/>
        <w:rPr/>
      </w:pPr>
      <w:r>
        <w:rPr/>
      </w:r>
    </w:p>
    <w:p>
      <w:pPr>
        <w:pStyle w:val="Normal"/>
        <w:keepNext w:val="true"/>
        <w:tabs>
          <w:tab w:val="clear" w:pos="720"/>
          <w:tab w:val="left" w:pos="1080" w:leader="none"/>
        </w:tabs>
        <w:jc w:val="both"/>
        <w:rPr/>
      </w:pPr>
      <w:r>
        <w:rPr/>
        <w:tab/>
        <w:t>After giving effect to the special allocations set forth in Sections 4.3 and 4.4, Profits and Losses shall be allocated among the Members in the following order of priority:</w:t>
      </w:r>
    </w:p>
    <w:p>
      <w:pPr>
        <w:pStyle w:val="Normal"/>
        <w:keepNext w:val="true"/>
        <w:tabs>
          <w:tab w:val="clear" w:pos="720"/>
          <w:tab w:val="left" w:pos="1080" w:leader="none"/>
        </w:tabs>
        <w:jc w:val="both"/>
        <w:rPr/>
      </w:pPr>
      <w:r>
        <w:rPr/>
      </w:r>
    </w:p>
    <w:p>
      <w:pPr>
        <w:pStyle w:val="Heading3"/>
        <w:ind w:hanging="0" w:start="0"/>
        <w:rPr/>
      </w:pPr>
      <w:r>
        <w:rPr/>
        <w:t>Profits shall be allocated in the following order of priority:</w:t>
      </w:r>
    </w:p>
    <w:p>
      <w:pPr>
        <w:pStyle w:val="Normal"/>
        <w:rPr/>
      </w:pPr>
      <w:r>
        <w:rPr/>
      </w:r>
    </w:p>
    <w:p>
      <w:pPr>
        <w:pStyle w:val="Heading4"/>
        <w:rPr/>
      </w:pPr>
      <w:r>
        <w:rPr/>
        <w:t>To the Members until the cumulative Profits allocated under this Section 4.2(a)(i) equal the cumulative Losses allocated to the Members under Section 4.2(b)(v), such allocation being made in proportion to such prior Losses allocated to each such Member;</w:t>
      </w:r>
    </w:p>
    <w:p>
      <w:pPr>
        <w:pStyle w:val="Normal"/>
        <w:rPr/>
      </w:pPr>
      <w:r>
        <w:rPr/>
      </w:r>
    </w:p>
    <w:p>
      <w:pPr>
        <w:pStyle w:val="Heading4"/>
        <w:rPr/>
      </w:pPr>
      <w:r>
        <w:rPr/>
        <w:t xml:space="preserve">To LRFP until the cumulative Profits allocated under this Section 4.2(a)(ii) equal the cumulative Losses allocated to LRFP under Section 4.2(b)(iv); </w:t>
      </w:r>
    </w:p>
    <w:p>
      <w:pPr>
        <w:pStyle w:val="Normal"/>
        <w:rPr/>
      </w:pPr>
      <w:r>
        <w:rPr/>
      </w:r>
    </w:p>
    <w:p>
      <w:pPr>
        <w:pStyle w:val="Heading4"/>
        <w:rPr/>
      </w:pPr>
      <w:r>
        <w:rPr/>
        <w:t xml:space="preserve">To EIM until the cumulative Profits allocated under this Section 4.2(a)(iii) equal the cumulative Losses allocated to EIM under Section 4.2(b)(iii); </w:t>
      </w:r>
    </w:p>
    <w:p>
      <w:pPr>
        <w:pStyle w:val="Normal"/>
        <w:rPr/>
      </w:pPr>
      <w:r>
        <w:rPr/>
      </w:r>
    </w:p>
    <w:p>
      <w:pPr>
        <w:pStyle w:val="Heading4"/>
        <w:rPr/>
      </w:pPr>
      <w:r>
        <w:rPr/>
        <w:t>To LRFP until the cumulative Profits allocated under this Section 4.2(a)(iv) equal the sum of (x) the cumulative Losses allocated to LRFP under Section 4.2(b)(ii) and (y) the cumulative LRFP Preferred Return (determined without regard to whether distributions have been made in satisfaction thereof);</w:t>
      </w:r>
    </w:p>
    <w:p>
      <w:pPr>
        <w:pStyle w:val="Normal"/>
        <w:rPr/>
      </w:pPr>
      <w:r>
        <w:rPr/>
      </w:r>
    </w:p>
    <w:p>
      <w:pPr>
        <w:pStyle w:val="Heading4"/>
        <w:rPr/>
      </w:pPr>
      <w:r>
        <w:rPr/>
        <w:t>To the Members until the cumulative Profits allocated under this Section 4.2(a)(v) equal the amounts distributed to the Members with respect to the current and all prior Fiscal Years under Section 4.1(b)(ii) and (c)(ii), such allocation being made in proportion to such distributions received by each such Member; and</w:t>
      </w:r>
    </w:p>
    <w:p>
      <w:pPr>
        <w:pStyle w:val="Normal"/>
        <w:rPr/>
      </w:pPr>
      <w:r>
        <w:rPr/>
      </w:r>
    </w:p>
    <w:p>
      <w:pPr>
        <w:pStyle w:val="Heading4"/>
        <w:rPr/>
      </w:pPr>
      <w:r>
        <w:rPr/>
        <w:t>Any remaining Profits shall be allocated to the Members in proportion to their respective Percentage Interests.</w:t>
      </w:r>
    </w:p>
    <w:p>
      <w:pPr>
        <w:pStyle w:val="Normal"/>
        <w:rPr/>
      </w:pPr>
      <w:r>
        <w:rPr/>
      </w:r>
    </w:p>
    <w:p>
      <w:pPr>
        <w:pStyle w:val="Heading3"/>
        <w:ind w:hanging="0" w:start="0"/>
        <w:rPr/>
      </w:pPr>
      <w:r>
        <w:rPr/>
        <w:t>Subject to Section 4.2(c), Losses shall be allocated in the following order of priority:</w:t>
      </w:r>
    </w:p>
    <w:p>
      <w:pPr>
        <w:pStyle w:val="Normal"/>
        <w:rPr/>
      </w:pPr>
      <w:r>
        <w:rPr/>
      </w:r>
    </w:p>
    <w:p>
      <w:pPr>
        <w:pStyle w:val="Heading4"/>
        <w:rPr/>
      </w:pPr>
      <w:r>
        <w:rPr/>
        <w:t>To the Members until the cumulative Losses allocated under this Section 4.2(b)(i) equal the cumulative Profits allocated under Section 4.2(a)(vi), such allocation being made in proportion to such prior Profits allocated to each such Member;</w:t>
      </w:r>
    </w:p>
    <w:p>
      <w:pPr>
        <w:pStyle w:val="Normal"/>
        <w:rPr/>
      </w:pPr>
      <w:r>
        <w:rPr/>
      </w:r>
    </w:p>
    <w:p>
      <w:pPr>
        <w:pStyle w:val="Heading4"/>
        <w:rPr/>
      </w:pPr>
      <w:r>
        <w:rPr/>
        <w:t xml:space="preserve">To LRFP until the cumulative Losses allocated under this Section 4.2(b)(ii) equal any excess of the cumulative Profits allocated to LRFP under Section 4.2(a)(iv)(y) over the cumulative distributions to LRFP in satisfaction of the LRFP Preferred Return; </w:t>
      </w:r>
    </w:p>
    <w:p>
      <w:pPr>
        <w:pStyle w:val="Normal"/>
        <w:rPr/>
      </w:pPr>
      <w:r>
        <w:rPr/>
      </w:r>
    </w:p>
    <w:p>
      <w:pPr>
        <w:pStyle w:val="Heading4"/>
        <w:rPr/>
      </w:pPr>
      <w:r>
        <w:rPr/>
        <w:t xml:space="preserve">To EIM until the Losses allocated under this Section 4.2(b)(iii) for the Fiscal Year equal any excess of (x) the balance standing in EIM’s Contribution Account as of the end of the Fiscal Year over (y) the sum of all Losses allocated to EIM under this Section 4.2(b)(iii) in previous Fiscal Years that have not been reversed by Profits allocated to EIM under Section 4.2(a)(iii); </w:t>
      </w:r>
    </w:p>
    <w:p>
      <w:pPr>
        <w:pStyle w:val="Normal"/>
        <w:rPr/>
      </w:pPr>
      <w:r>
        <w:rPr/>
      </w:r>
    </w:p>
    <w:p>
      <w:pPr>
        <w:pStyle w:val="Heading4"/>
        <w:rPr/>
      </w:pPr>
      <w:r>
        <w:rPr/>
        <w:t>To LRFP until the Losses allocated under this Section 4.2(b)(iv) for the Fiscal Year equal any excess of (x) the balance standing in LRFP’s Contribution Account as of the end of the Fiscal Year over (y) the sum of all Losses allocated to LRFP under this Section 4.2(b)(iv) in previous Fiscal Years that have not been reversed by Profits allocated to LRFP under Section 4.2(a)(ii); and</w:t>
      </w:r>
    </w:p>
    <w:p>
      <w:pPr>
        <w:pStyle w:val="Normal"/>
        <w:rPr/>
      </w:pPr>
      <w:r>
        <w:rPr/>
      </w:r>
    </w:p>
    <w:p>
      <w:pPr>
        <w:pStyle w:val="Heading4"/>
        <w:rPr/>
      </w:pPr>
      <w:r>
        <w:rPr/>
        <w:t>Any remaining Losses shall be allocated to the Members in proportion to their respective Percentage Interests.</w:t>
      </w:r>
    </w:p>
    <w:p>
      <w:pPr>
        <w:pStyle w:val="Normal"/>
        <w:rPr/>
      </w:pPr>
      <w:r>
        <w:rPr/>
      </w:r>
    </w:p>
    <w:p>
      <w:pPr>
        <w:pStyle w:val="Heading3"/>
        <w:ind w:hanging="0" w:start="0"/>
        <w:rPr/>
      </w:pPr>
      <w:r>
        <w:rPr/>
        <w:t xml:space="preserve">To the extent any Losses allocated to a Member under Section 4.2(b) would cause such Member (a “Restricted Member”) to have an Adjusted Capital Account Deficit, such Losses shall not be allocated to such Restricted Member and instead shall be allocated to the other Member (the “Permitted Member”) to the maximum extent that such Losses may be allocated to the Permitted Member without causing such Permitted Member to have an Adjusted Capital Account Deficit.  Thereafter, any further Losses for the Fiscal Year shall be allocated in accordance with the Members’ Percentage Interests.    </w:t>
      </w:r>
    </w:p>
    <w:p>
      <w:pPr>
        <w:pStyle w:val="Normal"/>
        <w:rPr/>
      </w:pPr>
      <w:r>
        <w:rPr/>
      </w:r>
    </w:p>
    <w:p>
      <w:pPr>
        <w:pStyle w:val="Heading2"/>
        <w:keepNext w:val="true"/>
        <w:rPr/>
      </w:pPr>
      <w:r>
        <w:rPr/>
        <w:t>SPECIAL ALLOCATIONS</w:t>
      </w:r>
      <w:r>
        <w:fldChar w:fldCharType="begin"/>
      </w:r>
      <w:r>
        <w:rPr/>
        <w:instrText xml:space="preserve"> TC "SECTION 4.3</w:instrText>
        <w:tab/>
        <w:instrText xml:space="preserve">SPECIAL ALLOCATIONS" \l 2 </w:instrText>
      </w:r>
      <w:r>
        <w:rPr/>
        <w:fldChar w:fldCharType="separate"/>
      </w:r>
      <w:r>
        <w:rPr/>
      </w:r>
      <w:r>
        <w:rPr/>
        <w:fldChar w:fldCharType="end"/>
      </w:r>
      <w:bookmarkStart w:id="20" w:name="__RefHeading___Toc524838738"/>
      <w:bookmarkEnd w:id="20"/>
      <w:r>
        <w:rPr/>
        <w:t>.</w:t>
      </w:r>
    </w:p>
    <w:p>
      <w:pPr>
        <w:pStyle w:val="Normal"/>
        <w:keepNext w:val="true"/>
        <w:rPr/>
      </w:pPr>
      <w:r>
        <w:rPr/>
      </w:r>
    </w:p>
    <w:p>
      <w:pPr>
        <w:pStyle w:val="Normal"/>
        <w:keepNext w:val="true"/>
        <w:jc w:val="both"/>
        <w:rPr/>
      </w:pPr>
      <w:r>
        <w:rPr/>
        <w:tab/>
        <w:t>The following special allocations shall be made in the following order:</w:t>
      </w:r>
    </w:p>
    <w:p>
      <w:pPr>
        <w:pStyle w:val="Normal"/>
        <w:keepNext w:val="true"/>
        <w:jc w:val="both"/>
        <w:rPr/>
      </w:pPr>
      <w:r>
        <w:rPr/>
      </w:r>
    </w:p>
    <w:p>
      <w:pPr>
        <w:pStyle w:val="Heading3"/>
        <w:keepNext w:val="true"/>
        <w:ind w:hanging="0" w:start="0"/>
        <w:rPr/>
      </w:pPr>
      <w:r>
        <w:rPr>
          <w:u w:val="single"/>
        </w:rPr>
        <w:t>Minimum Gain Chargeback</w:t>
      </w:r>
      <w:r>
        <w:rPr/>
        <w:t>.  Except as otherwise provided in Section 1.704-2(f) of the Regulations, notwithstanding any other provision of this Article IV, if there is a net decrease in Partnership Minimum Gain during any Fiscal Year, each Member shall be specially allocated items of Company income and gain for such Fiscal Year (and, if necessary, subsequent Fiscal Years) in an amount equal to such Member’s share of the net decrease in Partnership Minimum Gain, determined in accordance with Section 1.704-2(g) of the Regulations.  Allocations pursuant to the previous sentence shall be made in proportion to the respective amounts required to be allocated to each Member pursuant thereto.  The items to be so allocated shall be determined in accordance with Sections 1.704-2(f)(6) and 1.704-2(j)(2) of the Regulations.  This Section 4.3(a) is intended to comply with the minimum gain chargeback requirement in Section 1.704-2(f) of the Regulations and shall be interpreted consistently therewith.</w:t>
      </w:r>
    </w:p>
    <w:p>
      <w:pPr>
        <w:pStyle w:val="Normal"/>
        <w:rPr/>
      </w:pPr>
      <w:r>
        <w:rPr/>
      </w:r>
    </w:p>
    <w:p>
      <w:pPr>
        <w:pStyle w:val="Heading3"/>
        <w:ind w:hanging="0" w:start="0"/>
        <w:rPr/>
      </w:pPr>
      <w:r>
        <w:rPr>
          <w:u w:val="single"/>
        </w:rPr>
        <w:t>Partner Minimum Gain Chargeback</w:t>
      </w:r>
      <w:r>
        <w:rPr/>
        <w:t>.  Except as otherwise provided in Section 1.704-2(i)(4) of the Regulations, notwithstanding any other provision of this Article IV, if there is a net decrease in Partner Nonrecourse Debt Minimum Gain attributable to a Partner Nonrecourse Debt during any Fiscal Year, each Member who has a share of the Partner Nonrecourse Debt Minimum Gain attributable to such Partner Nonrecourse Debt, determined in accordance with Section 1.704-2(i)(5) of the Regulations, shall be specially allocated items of Company income and gain for such Fiscal Year (and, if necessary, subsequent Fiscal Years) in an amount equal to such Member’s share of the net decrease in Partner Nonrecourse Debt Minimum Gain attributable to such Partner Nonrecourse Debt, determined in accordance with Section 1.704-2(i)(4) of the Regulations.  Allocations pursuant to the previous sentence shall be made in proportion to the respective amounts required to be allocated to each Member pursuant thereto.  The items to be so allocated shall be determined in accordance with Sections 1.704- 2(i)(4) and 1.704-2(j)(2) of the Regulations.  This Section 4.3(b) is intended to comply with the minimum gain chargeback requirement in Section 1.704-2(i)(4) of the Regulations and shall be interpreted consistently therewith.</w:t>
      </w:r>
    </w:p>
    <w:p>
      <w:pPr>
        <w:pStyle w:val="Normal"/>
        <w:rPr/>
      </w:pPr>
      <w:r>
        <w:rPr/>
      </w:r>
    </w:p>
    <w:p>
      <w:pPr>
        <w:pStyle w:val="Heading3"/>
        <w:ind w:hanging="0" w:start="0"/>
        <w:rPr/>
      </w:pPr>
      <w:r>
        <w:rPr>
          <w:u w:val="single"/>
        </w:rPr>
        <w:t>Qualified Income Offset</w:t>
      </w:r>
      <w:r>
        <w:rPr/>
        <w:t>.  In the event any Member unexpectedly receives any adjustments, allocations, or distributions described in Section 1.704-1(b)(2)(ii)(d)(4), (5), or (6) of the Regulations, items of Company income and gain shall be specially allocated to each such Member in an amount and manner sufficient to eliminate, to the extent required by the Regulations, the Adjusted Capital Account Deficit of such Member as quickly as possible, provided that an allocation pursuant to this Section 4.3(c) shall be made only if and to the extent that such Member would have an Adjusted Capital Account Deficit after all other allocations provided for in this Article IV have been tentatively made as if this Section 4.3(c) were not in the Agreement.</w:t>
      </w:r>
    </w:p>
    <w:p>
      <w:pPr>
        <w:pStyle w:val="Normal"/>
        <w:rPr/>
      </w:pPr>
      <w:r>
        <w:rPr/>
      </w:r>
    </w:p>
    <w:p>
      <w:pPr>
        <w:pStyle w:val="Heading3"/>
        <w:ind w:hanging="0" w:start="0"/>
        <w:rPr/>
      </w:pPr>
      <w:r>
        <w:rPr>
          <w:u w:val="single"/>
        </w:rPr>
        <w:t>Gross Income Allocation</w:t>
      </w:r>
      <w:r>
        <w:rPr/>
        <w:t>.  In the event any Member has a deficit Capital Account at the end of any Fiscal Year which is in excess of the sum of (i) the amount such Member is treated as obligated to restore pursuant to Section 1.704-1(b)(2)(ii)(c) of the Regulations and (ii) the amount such Member is deemed to be obligated to restore pursuant to the penultimate sentences of Sections 1.704-2(g)(1) and 1.704-2(i)(5) of the Regulations, each such Member shall be specially allocated items of Company income and gain in the amount of such excess as quickly as possible, provided that an allocation pursuant to this Section 4.3(d) shall be made only if and to the extent that such Member would have a deficit Capital Account in excess of such sum after all other allocations provided for in this Article IV have been made as if Section 4.3(c) and this Section 4.3(d) were not in the Agreement.</w:t>
      </w:r>
    </w:p>
    <w:p>
      <w:pPr>
        <w:pStyle w:val="Normal"/>
        <w:rPr/>
      </w:pPr>
      <w:r>
        <w:rPr/>
      </w:r>
    </w:p>
    <w:p>
      <w:pPr>
        <w:pStyle w:val="Heading3"/>
        <w:ind w:hanging="0" w:start="0"/>
        <w:rPr/>
      </w:pPr>
      <w:r>
        <w:rPr>
          <w:u w:val="single"/>
        </w:rPr>
        <w:t>Partner Nonrecourse Deductions</w:t>
      </w:r>
      <w:r>
        <w:rPr/>
        <w:t>.  Any Partner Nonrecourse Deductions for any Fiscal Year shall be allocated to the Member who bears the economic risk of loss with respect to the Partner Nonrecourse Debt to which such Partner Nonrecourse Deductions are attributable in accordance with Section 1.704-2(i)(1) of the Regulations.</w:t>
      </w:r>
    </w:p>
    <w:p>
      <w:pPr>
        <w:pStyle w:val="Normal"/>
        <w:rPr/>
      </w:pPr>
      <w:r>
        <w:rPr/>
      </w:r>
    </w:p>
    <w:p>
      <w:pPr>
        <w:pStyle w:val="Heading3"/>
        <w:ind w:hanging="0" w:start="0"/>
        <w:rPr/>
      </w:pPr>
      <w:r>
        <w:rPr>
          <w:u w:val="single"/>
        </w:rPr>
        <w:t>Nonrecourse Deductions</w:t>
      </w:r>
      <w:r>
        <w:rPr/>
        <w:t>.  Nonrecourse Deductions for any Fiscal Year shall be allocated to the Members in proportion to their respective Percentage Interests.</w:t>
      </w:r>
    </w:p>
    <w:p>
      <w:pPr>
        <w:pStyle w:val="Normal"/>
        <w:rPr/>
      </w:pPr>
      <w:r>
        <w:rPr/>
      </w:r>
    </w:p>
    <w:p>
      <w:pPr>
        <w:pStyle w:val="Heading3"/>
        <w:ind w:hanging="0" w:start="0"/>
        <w:rPr/>
      </w:pPr>
      <w:r>
        <w:rPr>
          <w:u w:val="single"/>
        </w:rPr>
        <w:t>Section 754 Adjustments</w:t>
      </w:r>
      <w:r>
        <w:rPr/>
        <w:t>.  To the extent an adjustment to the adjusted tax basis of any Company asset pursuant to Code Section 734(b) or Code Section 743(b) is required, pursuant to Section 1.704-1(b)(2)(iv)(m)(2) or 1.704-1(b)(2)(iv)(m)(4) of the Regulations, to be taken into account in determining Capital Accounts as the result of a distribution to a Member in complete liquidation of its interest in the Company, the amount of such adjustment to Capital Accounts shall be treated as an item of gain (if the adjustment increases the basis of the asset) or loss (if the adjustment decreases such basis) and such gain or loss shall be specially allocated to the Members in accordance with their Percentage Interests in the event that Section 1.704-1(b)(2)(iv)(m)(2) of the Regulations applies, or to the Member to whom such distribution was made in the event that Section 1.704-1(b)(2)(iv)(m)(4) of the Regulations applies.</w:t>
      </w:r>
    </w:p>
    <w:p>
      <w:pPr>
        <w:pStyle w:val="Normal"/>
        <w:rPr/>
      </w:pPr>
      <w:r>
        <w:rPr/>
      </w:r>
    </w:p>
    <w:p>
      <w:pPr>
        <w:pStyle w:val="Heading2"/>
        <w:rPr/>
      </w:pPr>
      <w:r>
        <w:rPr/>
        <w:t>OFFSETTING SPECIAL ALLOCATIONS</w:t>
      </w:r>
      <w:r>
        <w:fldChar w:fldCharType="begin"/>
      </w:r>
      <w:r>
        <w:rPr/>
        <w:instrText xml:space="preserve"> TC "SECTION 4.4</w:instrText>
        <w:tab/>
        <w:instrText xml:space="preserve">OFFSETTING SPECIAL ALLOCATIONS" \l 2 </w:instrText>
      </w:r>
      <w:r>
        <w:rPr/>
        <w:fldChar w:fldCharType="separate"/>
      </w:r>
      <w:r>
        <w:rPr/>
      </w:r>
      <w:r>
        <w:rPr/>
        <w:fldChar w:fldCharType="end"/>
      </w:r>
      <w:bookmarkStart w:id="21" w:name="__RefHeading___Toc524838739"/>
      <w:bookmarkEnd w:id="21"/>
      <w:r>
        <w:rPr/>
        <w:t>.</w:t>
      </w:r>
    </w:p>
    <w:p>
      <w:pPr>
        <w:pStyle w:val="Normal"/>
        <w:rPr/>
      </w:pPr>
      <w:r>
        <w:rPr/>
      </w:r>
    </w:p>
    <w:p>
      <w:pPr>
        <w:pStyle w:val="Normal"/>
        <w:jc w:val="both"/>
        <w:rPr/>
      </w:pPr>
      <w:r>
        <w:rPr/>
        <w:tab/>
        <w:t>The allocations set forth in Sections 4.2(c) and 4.3 (the “Regulatory Allocations”) are intended to comply with certain requirements of the Regulations.  It is the intent of the Members that, to the extent possible, all Regulatory Allocations shall be offset either with other Regulatory Allocations or with special allocations of other items of Company income, gain, loss or deduction pursuant to this Section 4.4.  Therefore, notwithstanding any other provision of this Article IV (other than the Regulatory Allocations), the Tax Matters Member shall make such offsetting special allocations of Company income, gain, loss or deduction in whatever manner it determines appropriate so that, after such offsetting allocations are made, each Member’s Capital Account balance is, to the extent possible, equal to the Capital Account balance such Member would have had if the Regulatory Allocations were not part of the Agreement and all Company items were allocated pursuant to Sections 4.2(a) and (b).  In exercising its discretion under this Section 4.4, the Tax Matters Member shall take into account future Regulatory Allocations under Sections 4.3(a) and 4.3(b) that, although not yet made, are likely to offset other Regulatory Allocations previously made under Sections 4.3(e) and 4.3(f).</w:t>
      </w:r>
    </w:p>
    <w:p>
      <w:pPr>
        <w:pStyle w:val="Normal"/>
        <w:jc w:val="both"/>
        <w:rPr/>
      </w:pPr>
      <w:r>
        <w:rPr/>
      </w:r>
    </w:p>
    <w:p>
      <w:pPr>
        <w:pStyle w:val="Heading2"/>
        <w:keepNext w:val="true"/>
        <w:rPr/>
      </w:pPr>
      <w:r>
        <w:rPr/>
        <w:t>OTHER ALLOCATION RULES</w:t>
      </w:r>
      <w:r>
        <w:fldChar w:fldCharType="begin"/>
      </w:r>
      <w:r>
        <w:rPr/>
        <w:instrText xml:space="preserve"> TC "SECTION 4.5</w:instrText>
        <w:tab/>
        <w:instrText xml:space="preserve">OTHER ALLOCATION RULES" \l 2 </w:instrText>
      </w:r>
      <w:r>
        <w:rPr/>
        <w:fldChar w:fldCharType="separate"/>
      </w:r>
      <w:r>
        <w:rPr/>
      </w:r>
      <w:r>
        <w:rPr/>
        <w:fldChar w:fldCharType="end"/>
      </w:r>
      <w:bookmarkStart w:id="22" w:name="__RefHeading___Toc524838740"/>
      <w:bookmarkEnd w:id="22"/>
      <w:r>
        <w:rPr/>
        <w:t>.</w:t>
      </w:r>
    </w:p>
    <w:p>
      <w:pPr>
        <w:pStyle w:val="Normal"/>
        <w:rPr/>
      </w:pPr>
      <w:r>
        <w:rPr/>
      </w:r>
    </w:p>
    <w:p>
      <w:pPr>
        <w:pStyle w:val="Heading3"/>
        <w:keepNext w:val="true"/>
        <w:ind w:hanging="0" w:start="0"/>
        <w:rPr/>
      </w:pPr>
      <w:r>
        <w:rPr/>
        <w:t>Profits, Losses, and any other items of income, gain, loss or deduction shall be allocated to the Members pursuant to this Article IV as of the last day of each Fiscal Year; provided that Profits, Losses and such other items shall also be allocated at such times as the Gross Asset Values of Company Property are adjusted pursuant to subparagraph (ii) of the definition of Gross Asset Value.</w:t>
      </w:r>
    </w:p>
    <w:p>
      <w:pPr>
        <w:pStyle w:val="Normal"/>
        <w:rPr/>
      </w:pPr>
      <w:r>
        <w:rPr/>
      </w:r>
    </w:p>
    <w:p>
      <w:pPr>
        <w:pStyle w:val="Heading3"/>
        <w:ind w:hanging="0" w:start="0"/>
        <w:rPr/>
      </w:pPr>
      <w:r>
        <w:rPr/>
        <w:t>For purposes of determining the Profits, Losses, or any other items allocable to any period, Profits, Losses, and any such other items shall be determined on a daily, monthly, or other basis, as determined by the Tax Matters Member using any permissible method under Code Section 706 and the Regulations thereunder.</w:t>
      </w:r>
    </w:p>
    <w:p>
      <w:pPr>
        <w:pStyle w:val="Normal"/>
        <w:rPr/>
      </w:pPr>
      <w:r>
        <w:rPr/>
      </w:r>
    </w:p>
    <w:p>
      <w:pPr>
        <w:pStyle w:val="Heading3"/>
        <w:ind w:hanging="0" w:start="0"/>
        <w:rPr/>
      </w:pPr>
      <w:r>
        <w:rPr/>
        <w:t xml:space="preserve">The Members are aware of the income tax consequences of the allocations made by this Article IV and hereby agree to be bound by the provisions of this Article IV in reporting their shares of Company income and loss for income tax purposes, except to the extent otherwise required by law.  </w:t>
      </w:r>
    </w:p>
    <w:p>
      <w:pPr>
        <w:pStyle w:val="Normal"/>
        <w:rPr/>
      </w:pPr>
      <w:r>
        <w:rPr/>
      </w:r>
    </w:p>
    <w:p>
      <w:pPr>
        <w:pStyle w:val="Heading3"/>
        <w:ind w:hanging="0" w:start="0"/>
        <w:rPr/>
      </w:pPr>
      <w:r>
        <w:rPr/>
        <w:t xml:space="preserve">The Company’s “excess nonrecourse liabilities” within the meaning of Section 1.752-3(a)(3) of the Regulations shall be allocated first to LRFP in an amount equal to the “built-in gain,” as defined in Section 1.704-3(a)(3)(ii) of the Regulations, that would be allocable to LRFP if the LRFP Contributed Assets were sold.  Any remaining excess nonrecourse liabilities shall be allocated in proportion to the Members’ Percentage Interests.  </w:t>
      </w:r>
    </w:p>
    <w:p>
      <w:pPr>
        <w:pStyle w:val="Normal"/>
        <w:rPr/>
      </w:pPr>
      <w:r>
        <w:rPr/>
      </w:r>
    </w:p>
    <w:p>
      <w:pPr>
        <w:pStyle w:val="Heading3"/>
        <w:ind w:hanging="0" w:start="0"/>
        <w:rPr/>
      </w:pPr>
      <w:r>
        <w:rPr/>
        <w:t>To the extent permitted by Section 1.704-2(h)(3) of the Regulations, the Members shall endeavor to treat distributions as having been made from the proceeds of a Nonrecourse Liability or a Partner Nonrecourse Debt only to the extent that such distributions would cause or increase an Adjusted Capital Account Deficit for any Member.</w:t>
      </w:r>
    </w:p>
    <w:p>
      <w:pPr>
        <w:pStyle w:val="Normal"/>
        <w:rPr/>
      </w:pPr>
      <w:r>
        <w:rPr/>
      </w:r>
    </w:p>
    <w:p>
      <w:pPr>
        <w:pStyle w:val="Heading2"/>
        <w:keepNext w:val="true"/>
        <w:rPr/>
      </w:pPr>
      <w:r>
        <w:rPr/>
        <w:t>TAX ALLOCATIONS; CODE SECTION 704(c)</w:t>
      </w:r>
      <w:r>
        <w:fldChar w:fldCharType="begin"/>
      </w:r>
      <w:r>
        <w:rPr/>
        <w:instrText xml:space="preserve"> TC "SECTION 4.6</w:instrText>
        <w:tab/>
        <w:instrText xml:space="preserve">TAX ALLOCATIONS; CODE SECTION 704(c)" \l 2 </w:instrText>
      </w:r>
      <w:r>
        <w:rPr/>
        <w:fldChar w:fldCharType="separate"/>
      </w:r>
      <w:r>
        <w:rPr/>
      </w:r>
      <w:r>
        <w:rPr/>
        <w:fldChar w:fldCharType="end"/>
      </w:r>
      <w:bookmarkStart w:id="23" w:name="__RefHeading___Toc524838741"/>
      <w:bookmarkEnd w:id="23"/>
      <w:r>
        <w:rPr/>
        <w:t>.</w:t>
      </w:r>
    </w:p>
    <w:p>
      <w:pPr>
        <w:pStyle w:val="Normal"/>
        <w:keepNext w:val="true"/>
        <w:rPr/>
      </w:pPr>
      <w:r>
        <w:rPr/>
      </w:r>
    </w:p>
    <w:p>
      <w:pPr>
        <w:pStyle w:val="Normal"/>
        <w:keepNext w:val="true"/>
        <w:jc w:val="both"/>
        <w:rPr/>
      </w:pPr>
      <w:r>
        <w:rPr/>
        <w:tab/>
        <w:t>Except as otherwise provided in this Section 4.6, items of income, gain, loss, deduction, and credit shall be allocated for income tax purposes among the Members on the same basis as their respective book items.  Notwithstanding the foregoing, in accordance with Code Section 704(c) and the Regulations thereunder, income, gain, loss, and deduction with respect to any Contributed Asset shall, solely for tax purposes, be allocated among the Members so as to take account of any variation between the adjusted basis of such Contributed Asset to the Company for federal income tax purposes and its initial Gross Asset Value (computed in accordance with subparagraph (i) of the definition of “Gross Asset Value”).  In addition, in the event the Gross Asset Value of any Company asset is adjusted pursuant to subparagraph (ii) of the definition of the “Gross Asset Value,” subsequent allocations of income, gain, loss, and deduction with respect to such asset shall take account of any variation between the adjusted basis of such asset for federal income tax purposes and its Gross Asset Value in the same manner as under Code Section 704(c) and the Regulations thereunder.  The Company shall adopt and use only the “traditional method” permitted by the Regulations under Code Section 704(c) with respect to each of the LRFP Contributed Assets, and therefore shall not make any curative allocations and/or remedial allocations.  Allocations pursuant to this Section 4.6 are solely for purposes of federal, state, and local taxes and shall not affect, or in any way be taken into account in computing, any Member’s Capital Account or share of Profits, Losses, other items, or distributions pursuant to any provision of this Agreement.</w:t>
      </w:r>
    </w:p>
    <w:p>
      <w:pPr>
        <w:pStyle w:val="Heading1"/>
        <w:ind w:hanging="0" w:start="0"/>
        <w:rPr/>
      </w:pPr>
      <w:r>
        <w:rPr/>
        <w:br/>
        <w:t>MANAGEMENT</w:t>
      </w:r>
      <w:r>
        <w:fldChar w:fldCharType="begin"/>
      </w:r>
      <w:r>
        <w:rPr/>
        <w:instrText xml:space="preserve"> TC "V</w:instrText>
        <w:tab/>
        <w:instrText xml:space="preserve">MANAGEMENT" \l 1 </w:instrText>
      </w:r>
      <w:r>
        <w:rPr/>
        <w:fldChar w:fldCharType="separate"/>
      </w:r>
      <w:r>
        <w:rPr/>
      </w:r>
      <w:r>
        <w:rPr/>
        <w:fldChar w:fldCharType="end"/>
      </w:r>
      <w:bookmarkStart w:id="24" w:name="__RefHeading___Toc524838742"/>
      <w:bookmarkEnd w:id="24"/>
    </w:p>
    <w:p>
      <w:pPr>
        <w:pStyle w:val="Normal"/>
        <w:rPr/>
      </w:pPr>
      <w:r>
        <w:rPr/>
      </w:r>
    </w:p>
    <w:p>
      <w:pPr>
        <w:pStyle w:val="Heading2"/>
        <w:rPr/>
      </w:pPr>
      <w:r>
        <w:rPr/>
        <w:t>GENERAL.</w:t>
      </w:r>
      <w:r>
        <w:fldChar w:fldCharType="begin"/>
      </w:r>
      <w:r>
        <w:rPr/>
        <w:instrText xml:space="preserve"> TC "SECTION 5.1</w:instrText>
        <w:tab/>
        <w:instrText xml:space="preserve">GENERAL." \l 2 </w:instrText>
      </w:r>
      <w:r>
        <w:rPr/>
        <w:fldChar w:fldCharType="separate"/>
      </w:r>
      <w:r>
        <w:rPr/>
      </w:r>
      <w:r>
        <w:rPr/>
        <w:fldChar w:fldCharType="end"/>
      </w:r>
      <w:bookmarkStart w:id="25" w:name="__RefHeading___Toc524838743"/>
      <w:bookmarkEnd w:id="25"/>
    </w:p>
    <w:p>
      <w:pPr>
        <w:pStyle w:val="Normal"/>
        <w:rPr/>
      </w:pPr>
      <w:r>
        <w:rPr/>
      </w:r>
    </w:p>
    <w:p>
      <w:pPr>
        <w:pStyle w:val="Normal"/>
        <w:jc w:val="both"/>
        <w:rPr/>
      </w:pPr>
      <w:r>
        <w:rPr/>
        <w:tab/>
        <w:t>Subject to the limitations provided herein, EIM shall have the right and obligation to manage the Company Business and is hereby granted all power and authority necessary, appropriate or advisable to effectuate and carry out the purpose of the Company and to manage the Company Business.  EIM shall have a fiduciary duty to LRFP and to the Company to exercise the right, power and authority herein granted in the best interest of the Company and with due care.  EIM is the manager of the Company within the meaning of the Delaware Act.  EIM shall not resign as the manager of the Company.</w:t>
      </w:r>
    </w:p>
    <w:p>
      <w:pPr>
        <w:pStyle w:val="Normal"/>
        <w:jc w:val="both"/>
        <w:rPr/>
      </w:pPr>
      <w:r>
        <w:rPr/>
      </w:r>
    </w:p>
    <w:p>
      <w:pPr>
        <w:pStyle w:val="Heading2"/>
        <w:rPr/>
      </w:pPr>
      <w:r>
        <w:rPr/>
        <w:t>LRFP APPROVAL.</w:t>
      </w:r>
      <w:r>
        <w:fldChar w:fldCharType="begin"/>
      </w:r>
      <w:r>
        <w:rPr/>
        <w:instrText xml:space="preserve"> TC "SECTION 5.2</w:instrText>
        <w:tab/>
        <w:instrText xml:space="preserve">LRFP APPROVAL." \l 2 </w:instrText>
      </w:r>
      <w:r>
        <w:rPr/>
        <w:fldChar w:fldCharType="separate"/>
      </w:r>
      <w:r>
        <w:rPr/>
      </w:r>
      <w:r>
        <w:rPr/>
        <w:fldChar w:fldCharType="end"/>
      </w:r>
      <w:bookmarkStart w:id="26" w:name="__RefHeading___Toc524838744"/>
      <w:bookmarkEnd w:id="26"/>
    </w:p>
    <w:p>
      <w:pPr>
        <w:pStyle w:val="Normal"/>
        <w:rPr/>
      </w:pPr>
      <w:r>
        <w:rPr/>
      </w:r>
    </w:p>
    <w:p>
      <w:pPr>
        <w:pStyle w:val="Normal"/>
        <w:rPr/>
      </w:pPr>
      <w:r>
        <w:rPr/>
        <w:tab/>
        <w:t>Notwithstanding Section 5.1, EIM shall take no action (and shall not cause or permit the Company to take any action) with respect to any of the following matters without the prior written approval of LRFP:</w:t>
      </w:r>
    </w:p>
    <w:p>
      <w:pPr>
        <w:pStyle w:val="Normal"/>
        <w:rPr/>
      </w:pPr>
      <w:r>
        <w:rPr/>
      </w:r>
    </w:p>
    <w:p>
      <w:pPr>
        <w:pStyle w:val="Heading3"/>
        <w:ind w:hanging="0" w:start="0"/>
        <w:rPr/>
      </w:pPr>
      <w:r>
        <w:rPr/>
        <w:t xml:space="preserve">except as provided in Article X hereof, any dissolution or liquidation of the Company; </w:t>
      </w:r>
    </w:p>
    <w:p>
      <w:pPr>
        <w:pStyle w:val="Normal"/>
        <w:rPr/>
      </w:pPr>
      <w:r>
        <w:rPr/>
      </w:r>
    </w:p>
    <w:p>
      <w:pPr>
        <w:pStyle w:val="Heading3"/>
        <w:ind w:hanging="0" w:start="0"/>
        <w:rPr/>
      </w:pPr>
      <w:r>
        <w:rPr/>
        <w:t>the incurrence of any indebtedness for borrowed money by the Company or any of its Subsidiaries in addition to the New Company Debt and the Company Bonds;</w:t>
      </w:r>
    </w:p>
    <w:p>
      <w:pPr>
        <w:pStyle w:val="Normal"/>
        <w:rPr/>
      </w:pPr>
      <w:r>
        <w:rPr/>
      </w:r>
    </w:p>
    <w:p>
      <w:pPr>
        <w:pStyle w:val="Heading3"/>
        <w:ind w:hanging="0" w:start="0"/>
        <w:rPr/>
      </w:pPr>
      <w:r>
        <w:rPr/>
        <w:t>the granting of any liens, encumbrances, or security interests in and to the assets and other properties of the Company and its Subsidiaries;</w:t>
      </w:r>
    </w:p>
    <w:p>
      <w:pPr>
        <w:pStyle w:val="Normal"/>
        <w:rPr/>
      </w:pPr>
      <w:r>
        <w:rPr/>
      </w:r>
    </w:p>
    <w:p>
      <w:pPr>
        <w:pStyle w:val="Heading3"/>
        <w:ind w:hanging="0" w:start="0"/>
        <w:rPr/>
      </w:pPr>
      <w:r>
        <w:rPr/>
        <w:t>any merger, consolidation, conversion or other reorganization involving the Company, or the sale or other disposition of all or substantially all of the assets of the Company in one transaction or a series of related transactions if the net proceeds of such sale would be less than the then applicable Buyout Price;</w:t>
      </w:r>
    </w:p>
    <w:p>
      <w:pPr>
        <w:pStyle w:val="Normal"/>
        <w:rPr/>
      </w:pPr>
      <w:r>
        <w:rPr/>
      </w:r>
    </w:p>
    <w:p>
      <w:pPr>
        <w:pStyle w:val="Heading3"/>
        <w:ind w:hanging="0" w:start="0"/>
        <w:rPr/>
      </w:pPr>
      <w:r>
        <w:rPr/>
        <w:t>the admission of an additional Member;</w:t>
      </w:r>
    </w:p>
    <w:p>
      <w:pPr>
        <w:pStyle w:val="Normal"/>
        <w:rPr/>
      </w:pPr>
      <w:r>
        <w:rPr/>
      </w:r>
    </w:p>
    <w:p>
      <w:pPr>
        <w:pStyle w:val="Heading3"/>
        <w:ind w:hanging="0" w:start="0"/>
        <w:rPr/>
      </w:pPr>
      <w:r>
        <w:rPr/>
        <w:t>any amendment to, or waiver or termination of, any Ancillary Agreement; and</w:t>
      </w:r>
    </w:p>
    <w:p>
      <w:pPr>
        <w:pStyle w:val="Normal"/>
        <w:rPr/>
      </w:pPr>
      <w:r>
        <w:rPr/>
      </w:r>
    </w:p>
    <w:p>
      <w:pPr>
        <w:pStyle w:val="Heading3"/>
        <w:ind w:hanging="0" w:start="0"/>
        <w:rPr/>
      </w:pPr>
      <w:r>
        <w:rPr/>
        <w:t>approval of Reserves or any deviation therefrom.</w:t>
      </w:r>
    </w:p>
    <w:p>
      <w:pPr>
        <w:pStyle w:val="Normal"/>
        <w:rPr/>
      </w:pPr>
      <w:r>
        <w:rPr/>
      </w:r>
    </w:p>
    <w:p>
      <w:pPr>
        <w:pStyle w:val="Normal"/>
        <w:rPr/>
      </w:pPr>
      <w:r>
        <w:rPr/>
        <w:tab/>
      </w:r>
      <w:r>
        <w:rPr>
          <w:b/>
        </w:rPr>
        <w:t>[Note:  other events to be discussed]</w:t>
      </w:r>
    </w:p>
    <w:p>
      <w:pPr>
        <w:pStyle w:val="Normal"/>
        <w:rPr>
          <w:b/>
        </w:rPr>
      </w:pPr>
      <w:r>
        <w:rPr>
          <w:b/>
        </w:rPr>
      </w:r>
    </w:p>
    <w:p>
      <w:pPr>
        <w:pStyle w:val="Heading2"/>
        <w:keepNext w:val="true"/>
        <w:rPr/>
      </w:pPr>
      <w:r>
        <w:rPr/>
        <w:t>OFFICERS.</w:t>
      </w:r>
      <w:r>
        <w:fldChar w:fldCharType="begin"/>
      </w:r>
      <w:r>
        <w:rPr/>
        <w:instrText xml:space="preserve"> TC "SECTION 5.3</w:instrText>
        <w:tab/>
        <w:instrText xml:space="preserve">OFFICERS." \l 2 </w:instrText>
      </w:r>
      <w:r>
        <w:rPr/>
        <w:fldChar w:fldCharType="separate"/>
      </w:r>
      <w:r>
        <w:rPr/>
      </w:r>
      <w:r>
        <w:rPr/>
        <w:fldChar w:fldCharType="end"/>
      </w:r>
      <w:bookmarkStart w:id="27" w:name="__RefHeading___Toc524838745"/>
      <w:bookmarkEnd w:id="27"/>
    </w:p>
    <w:p>
      <w:pPr>
        <w:pStyle w:val="Normal"/>
        <w:rPr/>
      </w:pPr>
      <w:r>
        <w:rPr/>
      </w:r>
    </w:p>
    <w:p>
      <w:pPr>
        <w:pStyle w:val="Normal"/>
        <w:keepNext w:val="true"/>
        <w:rPr/>
      </w:pPr>
      <w:r>
        <w:rPr/>
        <w:tab/>
        <w:t>The Company shall have such officers as shall be appointed by EIM, each having such powers, authority and duties as shall be provided by resolution of EIM, which shall not include any power to take action requiring the approval of LRFP, unless and until such approval have been obtained.  In addition, EIM may appoint, employ or otherwise cause the Company to contract with such other Persons for the transaction of the business of the Company or the performance of services for or on behalf of the Company as it shall determine in its discretion from time to time.  The salaries or other compensation, if any, of the officers and agents of the Company shall be fixed from time to time by EIM.</w:t>
      </w:r>
    </w:p>
    <w:p>
      <w:pPr>
        <w:pStyle w:val="Normal"/>
        <w:keepNext w:val="true"/>
        <w:rPr/>
      </w:pPr>
      <w:r>
        <w:rPr/>
      </w:r>
    </w:p>
    <w:p>
      <w:pPr>
        <w:pStyle w:val="Heading2"/>
        <w:keepNext w:val="true"/>
        <w:rPr/>
      </w:pPr>
      <w:r>
        <w:rPr/>
        <w:t>MEMBER ACTION.</w:t>
      </w:r>
      <w:r>
        <w:fldChar w:fldCharType="begin"/>
      </w:r>
      <w:r>
        <w:rPr/>
        <w:instrText xml:space="preserve"> TC "SECTION 5.4</w:instrText>
        <w:tab/>
        <w:instrText xml:space="preserve">MEMBER ACTION." \l 2 </w:instrText>
      </w:r>
      <w:r>
        <w:rPr/>
        <w:fldChar w:fldCharType="separate"/>
      </w:r>
      <w:r>
        <w:rPr/>
      </w:r>
      <w:r>
        <w:rPr/>
        <w:fldChar w:fldCharType="end"/>
      </w:r>
      <w:bookmarkStart w:id="28" w:name="__RefHeading___Toc524838746"/>
      <w:bookmarkEnd w:id="28"/>
    </w:p>
    <w:p>
      <w:pPr>
        <w:pStyle w:val="Normal"/>
        <w:keepNext w:val="true"/>
        <w:rPr/>
      </w:pPr>
      <w:r>
        <w:rPr/>
      </w:r>
    </w:p>
    <w:p>
      <w:pPr>
        <w:pStyle w:val="Normal"/>
        <w:keepNext w:val="true"/>
        <w:jc w:val="both"/>
        <w:rPr/>
      </w:pPr>
      <w:r>
        <w:rPr/>
        <w:tab/>
        <w:t>Any matter that is required to be approved by the Members under this Agreement or the Delaware Act shall be approved if and only if both Members consent thereto in writing.</w:t>
      </w:r>
    </w:p>
    <w:p>
      <w:pPr>
        <w:pStyle w:val="Normal"/>
        <w:keepNext w:val="true"/>
        <w:jc w:val="both"/>
        <w:rPr/>
      </w:pPr>
      <w:r>
        <w:rPr/>
      </w:r>
    </w:p>
    <w:p>
      <w:pPr>
        <w:pStyle w:val="Heading2"/>
        <w:rPr/>
      </w:pPr>
      <w:r>
        <w:rPr/>
        <w:t>CERTAIN TRANSACTIONS.</w:t>
      </w:r>
      <w:r>
        <w:fldChar w:fldCharType="begin"/>
      </w:r>
      <w:r>
        <w:rPr/>
        <w:instrText xml:space="preserve"> TC "SECTION 5.5</w:instrText>
        <w:tab/>
        <w:instrText xml:space="preserve">CERTAIN TRANSACTIONS." \l 2 </w:instrText>
      </w:r>
      <w:r>
        <w:rPr/>
        <w:fldChar w:fldCharType="separate"/>
      </w:r>
      <w:r>
        <w:rPr/>
      </w:r>
      <w:r>
        <w:rPr/>
        <w:fldChar w:fldCharType="end"/>
      </w:r>
      <w:bookmarkStart w:id="29" w:name="__RefHeading___Toc524838747"/>
      <w:bookmarkEnd w:id="29"/>
    </w:p>
    <w:p>
      <w:pPr>
        <w:pStyle w:val="Normal"/>
        <w:rPr/>
      </w:pPr>
      <w:r>
        <w:rPr/>
      </w:r>
    </w:p>
    <w:p>
      <w:pPr>
        <w:pStyle w:val="Heading3"/>
        <w:numPr>
          <w:ilvl w:val="0"/>
          <w:numId w:val="0"/>
        </w:numPr>
        <w:ind w:hanging="0" w:start="0"/>
        <w:rPr/>
      </w:pPr>
      <w:r>
        <w:rPr/>
        <w:tab/>
        <w:t xml:space="preserve">The Company is authorized to enter into each of the Ancillary Agreements and all other documents and agreements to be delivered by the Company at the Closing pursuant to the Contribution Agreement, to perform the Company’s obligations thereunder, and to consummate the transactions contemplated thereby, all of which actions are approved, ratified and confirmed by the Members.  </w:t>
      </w:r>
    </w:p>
    <w:p>
      <w:pPr>
        <w:pStyle w:val="Heading1"/>
        <w:ind w:hanging="0" w:start="0"/>
        <w:rPr/>
      </w:pPr>
      <w:r>
        <w:rPr/>
        <w:tab/>
        <w:t>COVENANTS</w:t>
      </w:r>
      <w:r>
        <w:fldChar w:fldCharType="begin"/>
      </w:r>
      <w:r>
        <w:rPr/>
        <w:instrText xml:space="preserve"> TC "ARTICLE VI</w:instrText>
        <w:tab/>
        <w:instrText xml:space="preserve"/>
        <w:tab/>
        <w:instrText xml:space="preserve">COVENANTS" \l 1 </w:instrText>
      </w:r>
      <w:r>
        <w:rPr/>
        <w:fldChar w:fldCharType="separate"/>
      </w:r>
      <w:r>
        <w:rPr/>
      </w:r>
      <w:r>
        <w:rPr/>
        <w:fldChar w:fldCharType="end"/>
      </w:r>
      <w:bookmarkStart w:id="30" w:name="__RefHeading___Toc524838748"/>
      <w:bookmarkEnd w:id="30"/>
    </w:p>
    <w:p>
      <w:pPr>
        <w:pStyle w:val="Normal"/>
        <w:rPr/>
      </w:pPr>
      <w:r>
        <w:rPr/>
      </w:r>
    </w:p>
    <w:p>
      <w:pPr>
        <w:pStyle w:val="Heading2"/>
        <w:rPr/>
      </w:pPr>
      <w:r>
        <w:rPr/>
        <w:t>COVENANTS.</w:t>
      </w:r>
      <w:r>
        <w:fldChar w:fldCharType="begin"/>
      </w:r>
      <w:r>
        <w:rPr/>
        <w:instrText xml:space="preserve"> TC "SECTION 6.1</w:instrText>
        <w:tab/>
        <w:instrText xml:space="preserve">COVENANTS." \l 2 </w:instrText>
      </w:r>
      <w:r>
        <w:rPr/>
        <w:fldChar w:fldCharType="separate"/>
      </w:r>
      <w:r>
        <w:rPr/>
      </w:r>
      <w:r>
        <w:rPr/>
        <w:fldChar w:fldCharType="end"/>
      </w:r>
      <w:bookmarkStart w:id="31" w:name="__RefHeading___Toc524838749"/>
      <w:bookmarkEnd w:id="31"/>
      <w:r>
        <w:rPr/>
        <w:t xml:space="preserve">  </w:t>
      </w:r>
    </w:p>
    <w:p>
      <w:pPr>
        <w:pStyle w:val="Normal"/>
        <w:rPr/>
      </w:pPr>
      <w:r>
        <w:rPr/>
      </w:r>
    </w:p>
    <w:p>
      <w:pPr>
        <w:pStyle w:val="Normal"/>
        <w:rPr>
          <w:b/>
        </w:rPr>
      </w:pPr>
      <w:r>
        <w:rPr>
          <w:b/>
        </w:rPr>
        <w:t>[Note:  The following covenants are subject to review and revision after review of the loan and related agreements.]</w:t>
      </w:r>
    </w:p>
    <w:p>
      <w:pPr>
        <w:pStyle w:val="Normal"/>
        <w:rPr>
          <w:b/>
        </w:rPr>
      </w:pPr>
      <w:r>
        <w:rPr>
          <w:b/>
        </w:rPr>
      </w:r>
    </w:p>
    <w:p>
      <w:pPr>
        <w:pStyle w:val="Normal"/>
        <w:rPr/>
      </w:pPr>
      <w:r>
        <w:rPr/>
        <w:tab/>
        <w:t>At all times that LRFP or any Affiliate of LRFP is subject to any continuing liability under the Reimbursement Agreement, the Company agrees (and EIM shall cause the Company) to abide by the following covenants:</w:t>
      </w:r>
    </w:p>
    <w:p>
      <w:pPr>
        <w:pStyle w:val="Normal"/>
        <w:rPr/>
      </w:pPr>
      <w:r>
        <w:rPr/>
      </w:r>
    </w:p>
    <w:p>
      <w:pPr>
        <w:pStyle w:val="Heading3"/>
        <w:ind w:hanging="0" w:start="0"/>
        <w:rPr/>
      </w:pPr>
      <w:r>
        <w:rPr/>
        <w:t>The Company shall conduct the Company Business in the ordinary course consistent with LRFP’s past practice, shall maintain the existing condition and repair of the LRFP Contributed Assets, and shall take such actions as may be necessary to comply with any law, rule, or regulation applicable to the Company Business.</w:t>
      </w:r>
    </w:p>
    <w:p>
      <w:pPr>
        <w:pStyle w:val="Normal"/>
        <w:rPr/>
      </w:pPr>
      <w:r>
        <w:rPr/>
      </w:r>
    </w:p>
    <w:p>
      <w:pPr>
        <w:pStyle w:val="Heading3"/>
        <w:ind w:hanging="0" w:start="0"/>
        <w:rPr/>
      </w:pPr>
      <w:r>
        <w:rPr/>
        <w:t>The Company shall comply at all times with the terms of the New Company Debt and the Company Bonds.</w:t>
      </w:r>
    </w:p>
    <w:p>
      <w:pPr>
        <w:pStyle w:val="Normal"/>
        <w:rPr/>
      </w:pPr>
      <w:r>
        <w:rPr/>
      </w:r>
    </w:p>
    <w:p>
      <w:pPr>
        <w:pStyle w:val="Heading3"/>
        <w:ind w:hanging="0" w:start="0"/>
        <w:rPr/>
      </w:pPr>
      <w:r>
        <w:rPr/>
        <w:t>Neither the Company nor any of its Subsidiaries shall guarantee the debt or other obligations of any Person other than the Company.</w:t>
      </w:r>
    </w:p>
    <w:p>
      <w:pPr>
        <w:pStyle w:val="Normal"/>
        <w:rPr/>
      </w:pPr>
      <w:r>
        <w:rPr/>
      </w:r>
    </w:p>
    <w:p>
      <w:pPr>
        <w:pStyle w:val="Heading3"/>
        <w:ind w:hanging="0" w:start="0"/>
        <w:rPr/>
      </w:pPr>
      <w:r>
        <w:rPr/>
        <w:t xml:space="preserve">Neither the Company nor any of its Subsidiaries shall grant any liens, security interests or encumbrances on any of its assets to secure the obligations of any Person other than the Company. </w:t>
      </w:r>
    </w:p>
    <w:p>
      <w:pPr>
        <w:pStyle w:val="Normal"/>
        <w:rPr/>
      </w:pPr>
      <w:r>
        <w:rPr/>
      </w:r>
    </w:p>
    <w:p>
      <w:pPr>
        <w:pStyle w:val="Heading3"/>
        <w:ind w:hanging="0" w:start="0"/>
        <w:rPr/>
      </w:pPr>
      <w:r>
        <w:rPr/>
        <w:t>The Company shall at all times maintain insurance with the following coverages: _________________________.  [To be discussed.]</w:t>
      </w:r>
    </w:p>
    <w:p>
      <w:pPr>
        <w:pStyle w:val="Heading1"/>
        <w:ind w:hanging="0" w:start="0"/>
        <w:rPr/>
      </w:pPr>
      <w:r>
        <w:rPr/>
        <w:br/>
        <w:t>ACCOUNTING, BOOKS AND RECORDS</w:t>
      </w:r>
      <w:r>
        <w:fldChar w:fldCharType="begin"/>
      </w:r>
      <w:r>
        <w:rPr/>
        <w:instrText xml:space="preserve"> TC "VII</w:instrText>
        <w:tab/>
        <w:instrText xml:space="preserve">ACCOUNTING," \l 1 </w:instrText>
      </w:r>
      <w:r>
        <w:rPr/>
        <w:fldChar w:fldCharType="separate"/>
      </w:r>
      <w:r>
        <w:rPr/>
      </w:r>
      <w:r>
        <w:rPr/>
        <w:fldChar w:fldCharType="end"/>
      </w:r>
      <w:bookmarkStart w:id="32" w:name="__RefHeading___Toc524838750"/>
      <w:bookmarkEnd w:id="32"/>
    </w:p>
    <w:p>
      <w:pPr>
        <w:pStyle w:val="Heading2"/>
        <w:rPr/>
      </w:pPr>
      <w:r>
        <w:rPr/>
        <w:t>BOOKS AND RECORDS</w:t>
      </w:r>
      <w:r>
        <w:fldChar w:fldCharType="begin"/>
      </w:r>
      <w:r>
        <w:rPr/>
        <w:instrText xml:space="preserve"> TC "SECTION 7.1</w:instrText>
        <w:tab/>
        <w:instrText xml:space="preserve">BOOKS AND RECORDS" \l 2 </w:instrText>
      </w:r>
      <w:r>
        <w:rPr/>
        <w:fldChar w:fldCharType="separate"/>
      </w:r>
      <w:r>
        <w:rPr/>
      </w:r>
      <w:r>
        <w:rPr/>
        <w:fldChar w:fldCharType="end"/>
      </w:r>
      <w:bookmarkStart w:id="33" w:name="__RefHeading___Toc524838751"/>
      <w:bookmarkEnd w:id="33"/>
      <w:r>
        <w:rPr/>
        <w:t>.</w:t>
      </w:r>
    </w:p>
    <w:p>
      <w:pPr>
        <w:pStyle w:val="Normal"/>
        <w:rPr/>
      </w:pPr>
      <w:r>
        <w:rPr/>
      </w:r>
    </w:p>
    <w:p>
      <w:pPr>
        <w:pStyle w:val="Normal"/>
        <w:jc w:val="both"/>
        <w:rPr/>
      </w:pPr>
      <w:r>
        <w:rPr/>
        <w:tab/>
        <w:t xml:space="preserve">EIM shall cause the Company to keep at its principal executive offices books and records typically maintained by Persons engaged in similar businesses that shall set forth a true, and complete account of the Company Business and affairs of the Company in all material respects, including a complete account of the capital expenditures of the Company.  Such books and records shall be kept in accordance with GAAP in a manner reasonably designed to provide such information as well as permit preparation by Members of their Federal and State tax returns.  Each of the Members and their respective authorized representatives, including such Member’s internal and external auditors, shall have the right, at all reasonable times to inspect, audit and copy the books and records of the Company for any purpose reasonably related to the Member’s financial reporting obligations or interests as a Member of the Company.  EIM shall cause the Company to make available to each Member all appropriate officers and financial and accounting personnel of the Company in conjunction with this Article VII.  </w:t>
      </w:r>
    </w:p>
    <w:p>
      <w:pPr>
        <w:pStyle w:val="Normal"/>
        <w:jc w:val="both"/>
        <w:rPr/>
      </w:pPr>
      <w:r>
        <w:rPr/>
      </w:r>
    </w:p>
    <w:p>
      <w:pPr>
        <w:pStyle w:val="Heading2"/>
        <w:keepNext w:val="true"/>
        <w:rPr/>
      </w:pPr>
      <w:r>
        <w:rPr/>
        <w:t>AUDITORS</w:t>
      </w:r>
      <w:r>
        <w:fldChar w:fldCharType="begin"/>
      </w:r>
      <w:r>
        <w:rPr/>
        <w:instrText xml:space="preserve"> TC "SECTION 7.2</w:instrText>
        <w:tab/>
        <w:instrText xml:space="preserve">AUDITORS" \l 2 </w:instrText>
      </w:r>
      <w:r>
        <w:rPr/>
        <w:fldChar w:fldCharType="separate"/>
      </w:r>
      <w:r>
        <w:rPr/>
      </w:r>
      <w:r>
        <w:rPr/>
        <w:fldChar w:fldCharType="end"/>
      </w:r>
      <w:bookmarkStart w:id="34" w:name="__RefHeading___Toc524838752"/>
      <w:bookmarkEnd w:id="34"/>
      <w:r>
        <w:rPr/>
        <w:t>.</w:t>
      </w:r>
    </w:p>
    <w:p>
      <w:pPr>
        <w:pStyle w:val="Normal"/>
        <w:rPr/>
      </w:pPr>
      <w:r>
        <w:rPr/>
      </w:r>
    </w:p>
    <w:p>
      <w:pPr>
        <w:pStyle w:val="Normal"/>
        <w:keepNext w:val="true"/>
        <w:jc w:val="both"/>
        <w:rPr/>
      </w:pPr>
      <w:r>
        <w:rPr/>
        <w:tab/>
        <w:t>The Company’s annual financial statements shall be audited by Arthur Andersen or another independent public accounting firm of national standing approved by the Members.</w:t>
      </w:r>
    </w:p>
    <w:p>
      <w:pPr>
        <w:pStyle w:val="Normal"/>
        <w:keepNext w:val="true"/>
        <w:jc w:val="both"/>
        <w:rPr/>
      </w:pPr>
      <w:r>
        <w:rPr/>
      </w:r>
    </w:p>
    <w:p>
      <w:pPr>
        <w:pStyle w:val="Heading2"/>
        <w:rPr/>
      </w:pPr>
      <w:r>
        <w:rPr/>
        <w:t>REPORTING</w:t>
      </w:r>
      <w:r>
        <w:fldChar w:fldCharType="begin"/>
      </w:r>
      <w:r>
        <w:rPr/>
        <w:instrText xml:space="preserve"> TC "SECTION 7.3</w:instrText>
        <w:tab/>
        <w:instrText xml:space="preserve">REPORTING" \l 2 </w:instrText>
      </w:r>
      <w:r>
        <w:rPr/>
        <w:fldChar w:fldCharType="separate"/>
      </w:r>
      <w:r>
        <w:rPr/>
      </w:r>
      <w:r>
        <w:rPr/>
        <w:fldChar w:fldCharType="end"/>
      </w:r>
      <w:bookmarkStart w:id="35" w:name="__RefHeading___Toc524838753"/>
      <w:bookmarkEnd w:id="35"/>
      <w:r>
        <w:rPr/>
        <w:t>.</w:t>
      </w:r>
    </w:p>
    <w:p>
      <w:pPr>
        <w:pStyle w:val="Normal"/>
        <w:rPr/>
      </w:pPr>
      <w:r>
        <w:rPr/>
      </w:r>
    </w:p>
    <w:p>
      <w:pPr>
        <w:pStyle w:val="Normal"/>
        <w:jc w:val="both"/>
        <w:rPr/>
      </w:pPr>
      <w:r>
        <w:rPr/>
        <w:tab/>
        <w:t>EIM shall deliver to each Member (i) within four (4) Business Days after the close of each Fiscal Month a trial balance of the Company’s statement of income and balance sheet, (ii) prior to each Fiscal Quarter, a forecast of the results of operations of the Company for such quarter, and, as soon as practicable, any material changes to such forecast; (iii) within fifteen (15) days after the close of each Fiscal Quarter, estimated quarterly financial statements for the Company; (iv) within thirty (30) days after the close of each Fiscal Quarter, an unaudited balance sheet, statement of income and statement of cash flows for the Company, together with the notes related thereto; and (iv) within sixty (60) days after the close of each Fiscal Year, an audited balance sheet, statement of income and statement of cash flows for the Company for such Fiscal Year, together with the notes related thereto.  The foregoing information delivered to LRFP or any G-P Affiliate shall be prepared in accordance with GAAP.</w:t>
      </w:r>
    </w:p>
    <w:p>
      <w:pPr>
        <w:pStyle w:val="Normal"/>
        <w:jc w:val="both"/>
        <w:rPr>
          <w:b/>
        </w:rPr>
      </w:pPr>
      <w:r>
        <w:rPr>
          <w:b/>
        </w:rPr>
      </w:r>
    </w:p>
    <w:p>
      <w:pPr>
        <w:pStyle w:val="Heading2"/>
        <w:rPr/>
      </w:pPr>
      <w:r>
        <w:rPr/>
        <w:t>BANKING</w:t>
      </w:r>
      <w:r>
        <w:fldChar w:fldCharType="begin"/>
      </w:r>
      <w:r>
        <w:rPr/>
        <w:instrText xml:space="preserve"> TC "SECTION 7.4</w:instrText>
        <w:tab/>
        <w:instrText xml:space="preserve">BANKING" \l 2 </w:instrText>
      </w:r>
      <w:r>
        <w:rPr/>
        <w:fldChar w:fldCharType="separate"/>
      </w:r>
      <w:r>
        <w:rPr/>
      </w:r>
      <w:r>
        <w:rPr/>
        <w:fldChar w:fldCharType="end"/>
      </w:r>
      <w:bookmarkStart w:id="36" w:name="__RefHeading___Toc524838754"/>
      <w:bookmarkEnd w:id="36"/>
      <w:r>
        <w:rPr/>
        <w:t>.</w:t>
      </w:r>
    </w:p>
    <w:p>
      <w:pPr>
        <w:pStyle w:val="Normal"/>
        <w:rPr/>
      </w:pPr>
      <w:r>
        <w:rPr/>
      </w:r>
    </w:p>
    <w:p>
      <w:pPr>
        <w:pStyle w:val="Normal"/>
        <w:jc w:val="both"/>
        <w:rPr/>
      </w:pPr>
      <w:r>
        <w:rPr/>
        <w:tab/>
        <w:t xml:space="preserve">All funds of the Company received from any and all sources shall be deposited in the Company’s name in such separate checking or other such accounts as shall be determined by EIM.  In connection with the maintenance of such bank accounts, EIM shall designate those individuals who will have authority to write checks or otherwise disburse funds from such bank accounts on behalf of the Company in connection with its activities.  </w:t>
      </w:r>
    </w:p>
    <w:p>
      <w:pPr>
        <w:pStyle w:val="Normal"/>
        <w:jc w:val="both"/>
        <w:rPr/>
      </w:pPr>
      <w:r>
        <w:rPr/>
      </w:r>
    </w:p>
    <w:p>
      <w:pPr>
        <w:pStyle w:val="Heading2"/>
        <w:rPr/>
      </w:pPr>
      <w:r>
        <w:rPr/>
        <w:t>TAX MATTERS</w:t>
      </w:r>
      <w:r>
        <w:fldChar w:fldCharType="begin"/>
      </w:r>
      <w:r>
        <w:rPr/>
        <w:instrText xml:space="preserve"> TC "SECTION 7.5</w:instrText>
        <w:tab/>
        <w:instrText xml:space="preserve">TAX MATTERS" \l 2 </w:instrText>
      </w:r>
      <w:r>
        <w:rPr/>
        <w:fldChar w:fldCharType="separate"/>
      </w:r>
      <w:r>
        <w:rPr/>
      </w:r>
      <w:r>
        <w:rPr/>
        <w:fldChar w:fldCharType="end"/>
      </w:r>
      <w:bookmarkStart w:id="37" w:name="__RefHeading___Toc524838755"/>
      <w:bookmarkEnd w:id="37"/>
      <w:r>
        <w:rPr/>
        <w:t>.</w:t>
      </w:r>
    </w:p>
    <w:p>
      <w:pPr>
        <w:pStyle w:val="Normal"/>
        <w:rPr/>
      </w:pPr>
      <w:r>
        <w:rPr/>
      </w:r>
    </w:p>
    <w:p>
      <w:pPr>
        <w:pStyle w:val="Heading3"/>
        <w:ind w:hanging="0" w:start="0"/>
        <w:rPr/>
      </w:pPr>
      <w:r>
        <w:rPr/>
        <w:t>EIM shall be the tax matters partner (the “Tax Matters Member”) of the Company pursuant to Section 6231(a)(7) of the Code and shall take such action as may be necessary to cause each other Member to become a notice partner within the meaning of Section 6223 of the Code.  The Tax Matters Member shall inform each other Member of all significant matters that may come to its attention in its capacity as Tax Matters Member by giving prompt notice thereof.  The Company agrees to defend, indemnify and hold harmless the Tax Matters Member from and against all claims and damages relating to actions taken in good faith in discharging its responsibilities as Tax Matters Member.</w:t>
      </w:r>
    </w:p>
    <w:p>
      <w:pPr>
        <w:pStyle w:val="Normal"/>
        <w:rPr/>
      </w:pPr>
      <w:r>
        <w:rPr/>
      </w:r>
    </w:p>
    <w:p>
      <w:pPr>
        <w:pStyle w:val="Heading3"/>
        <w:ind w:hanging="0" w:start="0"/>
        <w:rPr/>
      </w:pPr>
      <w:r>
        <w:rPr/>
        <w:t>The Tax Matters Member shall cause the Company to prepare and file all of the Company’s required federal, foreign, state and local income tax returns.  Within 120 days following the close of each Fiscal Year, the Company shall send or deliver to each Person that was a Member at any time during such year such tax information as shall reasonably be required for the preparation by such Person of its federal, foreign, state and local income and other income tax returns.</w:t>
      </w:r>
    </w:p>
    <w:p>
      <w:pPr>
        <w:pStyle w:val="Normal"/>
        <w:rPr/>
      </w:pPr>
      <w:r>
        <w:rPr/>
      </w:r>
    </w:p>
    <w:p>
      <w:pPr>
        <w:pStyle w:val="Heading3"/>
        <w:ind w:hanging="0" w:start="0"/>
        <w:rPr/>
      </w:pPr>
      <w:r>
        <w:rPr/>
        <w:t>The Company’s taxable year for federal and state income tax purposes shall be the same as its Fiscal Year.</w:t>
      </w:r>
    </w:p>
    <w:p>
      <w:pPr>
        <w:pStyle w:val="Normal"/>
        <w:rPr/>
      </w:pPr>
      <w:r>
        <w:rPr/>
      </w:r>
    </w:p>
    <w:p>
      <w:pPr>
        <w:pStyle w:val="Heading3"/>
        <w:ind w:hanging="0" w:start="0"/>
        <w:rPr/>
      </w:pPr>
      <w:r>
        <w:rPr/>
        <w:t>Unless there is a Final Determination to the contrary or G-P receives a Tax Opinion to the contrary, the Members and the Company shall report and otherwise treat (i) the contribution of the LRFP Contributed Assets to the Company as solely a nonrecognition transaction pursuant to Section 721(a) of the Code, (ii) LRFP as “bearing the economic risk of loss” within the meaning of Section 1.752-2 of the Regulations for the Company Bonds and for an amount of the New Company Debt at least equal to the amount of the Special Distribution, and (iii) any excess of the Special Distribution over LRFP’s “allocable share” (within the meaning of Section 1.707-5(b) of the Regulations) of the New Company Debt as a reimbursement of capital expenditures incurred by LRFP with respect to the LRFP Contributed Assets during the two-year period prior to the Closing Date (to the extent such capital expenditures actually were incurred).</w:t>
      </w:r>
    </w:p>
    <w:p>
      <w:pPr>
        <w:pStyle w:val="Heading1"/>
        <w:ind w:hanging="0" w:start="0"/>
        <w:rPr/>
      </w:pPr>
      <w:r>
        <w:rPr/>
        <w:br/>
        <w:t>CONFIDENTIALITY</w:t>
      </w:r>
      <w:r>
        <w:fldChar w:fldCharType="begin"/>
      </w:r>
      <w:r>
        <w:rPr/>
        <w:instrText xml:space="preserve"> TC "VIII</w:instrText>
        <w:tab/>
        <w:instrText xml:space="preserve">CONFIDENTIALITY" \l 1 </w:instrText>
      </w:r>
      <w:r>
        <w:rPr/>
        <w:fldChar w:fldCharType="separate"/>
      </w:r>
      <w:r>
        <w:rPr/>
      </w:r>
      <w:r>
        <w:rPr/>
        <w:fldChar w:fldCharType="end"/>
      </w:r>
      <w:bookmarkStart w:id="38" w:name="__RefHeading___Toc524838756"/>
      <w:bookmarkEnd w:id="38"/>
    </w:p>
    <w:p>
      <w:pPr>
        <w:pStyle w:val="Normal"/>
        <w:rPr/>
      </w:pPr>
      <w:r>
        <w:rPr/>
      </w:r>
    </w:p>
    <w:p>
      <w:pPr>
        <w:pStyle w:val="Heading2"/>
        <w:rPr/>
      </w:pPr>
      <w:r>
        <w:rPr/>
        <w:t>CONFIDENTIALITY OBLIGATION</w:t>
      </w:r>
      <w:r>
        <w:fldChar w:fldCharType="begin"/>
      </w:r>
      <w:r>
        <w:rPr/>
        <w:instrText xml:space="preserve"> TC "SECTION 8.1</w:instrText>
        <w:tab/>
        <w:instrText xml:space="preserve">CONFIDENTIALITY OBLIGATION" \l 2 </w:instrText>
      </w:r>
      <w:r>
        <w:rPr/>
        <w:fldChar w:fldCharType="separate"/>
      </w:r>
      <w:r>
        <w:rPr/>
      </w:r>
      <w:r>
        <w:rPr/>
        <w:fldChar w:fldCharType="end"/>
      </w:r>
      <w:bookmarkStart w:id="39" w:name="__RefHeading___Toc524838757"/>
      <w:bookmarkEnd w:id="39"/>
      <w:r>
        <w:rPr/>
        <w:t>.</w:t>
      </w:r>
    </w:p>
    <w:p>
      <w:pPr>
        <w:pStyle w:val="Normal"/>
        <w:rPr/>
      </w:pPr>
      <w:r>
        <w:rPr/>
      </w:r>
    </w:p>
    <w:p>
      <w:pPr>
        <w:pStyle w:val="Normal"/>
        <w:jc w:val="both"/>
        <w:rPr/>
      </w:pPr>
      <w:r>
        <w:rPr/>
        <w:tab/>
        <w:t>Each Member (and, in the case of Section 8.1(c) below, the Company) shall use (and shall ensure that each of its Affiliates shall use) all reasonable efforts to keep confidential (and to ensure that its officers, employees, agents and professional and other advisers keep confidential) the following (“Confidential Information”):</w:t>
      </w:r>
    </w:p>
    <w:p>
      <w:pPr>
        <w:pStyle w:val="Normal"/>
        <w:jc w:val="both"/>
        <w:rPr/>
      </w:pPr>
      <w:r>
        <w:rPr/>
      </w:r>
    </w:p>
    <w:p>
      <w:pPr>
        <w:pStyle w:val="Heading3"/>
        <w:ind w:hanging="0" w:start="0"/>
        <w:rPr/>
      </w:pPr>
      <w:r>
        <w:rPr/>
        <w:t>all technical information, formulae, designs, specifications, drawings, data, manuals, instructions and other know-how relating to the products and technical processes of the Company, the Company Business or the business of any other Member;</w:t>
      </w:r>
    </w:p>
    <w:p>
      <w:pPr>
        <w:pStyle w:val="Normal"/>
        <w:rPr/>
      </w:pPr>
      <w:r>
        <w:rPr/>
      </w:r>
    </w:p>
    <w:p>
      <w:pPr>
        <w:pStyle w:val="Heading3"/>
        <w:ind w:hanging="0" w:start="0"/>
        <w:rPr/>
      </w:pPr>
      <w:r>
        <w:rPr/>
        <w:t>any information that such Member may have or acquire before or after the date of this Agreement with respect to the customers, business, assets or affairs of any Enron Affiliate, G</w:t>
        <w:noBreakHyphen/>
        <w:t>P Affiliate or any Company Affiliate, resulting from:</w:t>
      </w:r>
    </w:p>
    <w:p>
      <w:pPr>
        <w:pStyle w:val="Normal"/>
        <w:rPr/>
      </w:pPr>
      <w:r>
        <w:rPr/>
      </w:r>
    </w:p>
    <w:p>
      <w:pPr>
        <w:pStyle w:val="Heading4"/>
        <w:ind w:firstLine="720" w:start="720" w:end="0"/>
        <w:rPr/>
      </w:pPr>
      <w:r>
        <w:rPr/>
        <w:t>negotiating this Agreement, the Contribution Agreement or any other agreement referred to in or entered into pursuant to this Agreement or the Contribution Agreement;</w:t>
      </w:r>
    </w:p>
    <w:p>
      <w:pPr>
        <w:pStyle w:val="Normal"/>
        <w:rPr/>
      </w:pPr>
      <w:r>
        <w:rPr/>
      </w:r>
    </w:p>
    <w:p>
      <w:pPr>
        <w:pStyle w:val="Heading4"/>
        <w:ind w:firstLine="720" w:start="720" w:end="0"/>
        <w:rPr/>
      </w:pPr>
      <w:r>
        <w:rPr/>
        <w:t>being a Member in the Company; or</w:t>
      </w:r>
    </w:p>
    <w:p>
      <w:pPr>
        <w:pStyle w:val="Normal"/>
        <w:rPr/>
      </w:pPr>
      <w:r>
        <w:rPr/>
      </w:r>
    </w:p>
    <w:p>
      <w:pPr>
        <w:pStyle w:val="Heading4"/>
        <w:ind w:firstLine="720" w:start="720" w:end="0"/>
        <w:rPr/>
      </w:pPr>
      <w:r>
        <w:rPr/>
        <w:t>exercising its rights or performing its obligations under this Agreement;</w:t>
      </w:r>
    </w:p>
    <w:p>
      <w:pPr>
        <w:pStyle w:val="Normal"/>
        <w:rPr/>
      </w:pPr>
      <w:r>
        <w:rPr/>
      </w:r>
    </w:p>
    <w:p>
      <w:pPr>
        <w:pStyle w:val="Heading3"/>
        <w:ind w:hanging="0" w:start="0"/>
        <w:rPr/>
      </w:pPr>
      <w:r>
        <w:rPr/>
        <w:t>any information that the Company may have or acquire before or after the date of this Agreement in relation to the customers, business, assets or affairs of any Enron Affiliate or any G</w:t>
        <w:noBreakHyphen/>
        <w:t>P Affiliate resulting from the exercise of its rights or performance of its obligations under this Agreement, the Contribution Agreement or any other agreement referred to in or entered into pursuant to this Agreement or the Contribution Agreement; or</w:t>
      </w:r>
    </w:p>
    <w:p>
      <w:pPr>
        <w:pStyle w:val="Normal"/>
        <w:rPr/>
      </w:pPr>
      <w:r>
        <w:rPr/>
      </w:r>
    </w:p>
    <w:p>
      <w:pPr>
        <w:pStyle w:val="Heading3"/>
        <w:ind w:hanging="0" w:start="0"/>
        <w:rPr/>
      </w:pPr>
      <w:r>
        <w:rPr/>
        <w:t>any information that such Member may have or acquire before or after the date of this Agreement with respect to the customers, business, assets or affairs of the Company.</w:t>
      </w:r>
    </w:p>
    <w:p>
      <w:pPr>
        <w:pStyle w:val="Normal"/>
        <w:rPr/>
      </w:pPr>
      <w:r>
        <w:rPr/>
      </w:r>
    </w:p>
    <w:p>
      <w:pPr>
        <w:pStyle w:val="Normal"/>
        <w:jc w:val="both"/>
        <w:rPr/>
      </w:pPr>
      <w:r>
        <w:rPr/>
        <w:tab/>
        <w:t>Each Member (and, in the case of Section 8.1(c), the Company) shall not (and shall cause its Affiliates not to) disclose to any third party any Confidential Information without the consent of the other Member.  In performing its obligations under this Article VIII, each Member and the Company shall (and shall cause its Affiliates to) apply no lesser confidentiality standards and procedures than it applies generally in relation to its own confidential information.</w:t>
      </w:r>
    </w:p>
    <w:p>
      <w:pPr>
        <w:pStyle w:val="Normal"/>
        <w:jc w:val="both"/>
        <w:rPr/>
      </w:pPr>
      <w:r>
        <w:rPr/>
      </w:r>
    </w:p>
    <w:p>
      <w:pPr>
        <w:pStyle w:val="Heading2"/>
        <w:rPr/>
      </w:pPr>
      <w:r>
        <w:rPr/>
        <w:t>EXCEPTIONS FROM CONFIDENTIALITY OBLIGATION</w:t>
      </w:r>
      <w:r>
        <w:fldChar w:fldCharType="begin"/>
      </w:r>
      <w:r>
        <w:rPr/>
        <w:instrText xml:space="preserve"> TC "SECTION 8.2</w:instrText>
        <w:tab/>
        <w:instrText xml:space="preserve">EXCEPTIONS FROM CONFIDENTIALITY OBLIGATION" \l 2 </w:instrText>
      </w:r>
      <w:r>
        <w:rPr/>
        <w:fldChar w:fldCharType="separate"/>
      </w:r>
      <w:r>
        <w:rPr/>
      </w:r>
      <w:r>
        <w:rPr/>
        <w:fldChar w:fldCharType="end"/>
      </w:r>
      <w:bookmarkStart w:id="40" w:name="__RefHeading___Toc524838758"/>
      <w:bookmarkEnd w:id="40"/>
      <w:r>
        <w:rPr/>
        <w:t>.</w:t>
      </w:r>
    </w:p>
    <w:p>
      <w:pPr>
        <w:pStyle w:val="Normal"/>
        <w:rPr/>
      </w:pPr>
      <w:r>
        <w:rPr/>
      </w:r>
    </w:p>
    <w:p>
      <w:pPr>
        <w:pStyle w:val="Normal"/>
        <w:jc w:val="both"/>
        <w:rPr/>
      </w:pPr>
      <w:r>
        <w:rPr/>
        <w:tab/>
        <w:t>The obligation not to disclose Confidential Information to any third party under this Article VIII does not apply to:</w:t>
      </w:r>
    </w:p>
    <w:p>
      <w:pPr>
        <w:pStyle w:val="Normal"/>
        <w:jc w:val="both"/>
        <w:rPr/>
      </w:pPr>
      <w:r>
        <w:rPr/>
      </w:r>
    </w:p>
    <w:p>
      <w:pPr>
        <w:pStyle w:val="Heading3"/>
        <w:ind w:hanging="0" w:start="0"/>
        <w:rPr/>
      </w:pPr>
      <w:r>
        <w:rPr/>
        <w:t>the disclosure (subject to Section 8.3) on a “need to know” basis to a G</w:t>
        <w:noBreakHyphen/>
        <w:t>P Affiliate or Enron Affiliate if the disclosure is for a purpose reasonably incidental to this Agreement; including, without limitation, as necessary for the performance of its obligations under any Ancillary Agreement, in which case such Affiliate shall be subject to the confidentiality obligations of Article VIII in this Agreement;</w:t>
      </w:r>
    </w:p>
    <w:p>
      <w:pPr>
        <w:pStyle w:val="Normal"/>
        <w:rPr/>
      </w:pPr>
      <w:r>
        <w:rPr/>
      </w:r>
    </w:p>
    <w:p>
      <w:pPr>
        <w:pStyle w:val="Heading3"/>
        <w:ind w:hanging="0" w:start="0"/>
        <w:rPr/>
      </w:pPr>
      <w:r>
        <w:rPr/>
        <w:t>information that is independently developed by a Person or acquired from a third party to the extent that it is acquired with the right to disclose the same after the date hereof;</w:t>
      </w:r>
    </w:p>
    <w:p>
      <w:pPr>
        <w:pStyle w:val="Normal"/>
        <w:rPr/>
      </w:pPr>
      <w:r>
        <w:rPr/>
      </w:r>
    </w:p>
    <w:p>
      <w:pPr>
        <w:pStyle w:val="Heading3"/>
        <w:ind w:hanging="0" w:start="0"/>
        <w:rPr/>
      </w:pPr>
      <w:r>
        <w:rPr/>
        <w:t>the disclosure of information to the extent required to be disclosed by law, any stock exchange regulation or any binding judgment, order or requirement of any court or other competent authority (subject to the obligation to consult with the other Member(s) in advance and to take account of its reasonable requirements);</w:t>
      </w:r>
    </w:p>
    <w:p>
      <w:pPr>
        <w:pStyle w:val="Normal"/>
        <w:rPr/>
      </w:pPr>
      <w:r>
        <w:rPr/>
      </w:r>
    </w:p>
    <w:p>
      <w:pPr>
        <w:pStyle w:val="Heading3"/>
        <w:ind w:hanging="0" w:start="0"/>
        <w:rPr/>
      </w:pPr>
      <w:r>
        <w:rPr/>
        <w:t xml:space="preserve">disclosure of information to lenders and rating agencies; </w:t>
      </w:r>
    </w:p>
    <w:p>
      <w:pPr>
        <w:pStyle w:val="Normal"/>
        <w:rPr/>
      </w:pPr>
      <w:r>
        <w:rPr/>
      </w:r>
    </w:p>
    <w:p>
      <w:pPr>
        <w:pStyle w:val="Heading3"/>
        <w:ind w:hanging="0" w:start="0"/>
        <w:rPr/>
      </w:pPr>
      <w:r>
        <w:rPr/>
        <w:t>the disclosure of information to any tax authority to the extent reasonably required for the purposes of the tax affairs of the disclosing Person;</w:t>
      </w:r>
    </w:p>
    <w:p>
      <w:pPr>
        <w:pStyle w:val="Normal"/>
        <w:rPr/>
      </w:pPr>
      <w:r>
        <w:rPr/>
      </w:r>
    </w:p>
    <w:p>
      <w:pPr>
        <w:pStyle w:val="Heading3"/>
        <w:ind w:hanging="0" w:start="0"/>
        <w:rPr/>
      </w:pPr>
      <w:r>
        <w:rPr/>
        <w:t xml:space="preserve">the disclosure (subject to Section 8.3) in confidence to such Person’s professional advisers of information reasonably required to be disclosed for a purpose reasonably incidental to this Agreement; or </w:t>
      </w:r>
    </w:p>
    <w:p>
      <w:pPr>
        <w:pStyle w:val="Normal"/>
        <w:rPr/>
      </w:pPr>
      <w:r>
        <w:rPr/>
      </w:r>
    </w:p>
    <w:p>
      <w:pPr>
        <w:pStyle w:val="Heading3"/>
        <w:ind w:hanging="0" w:start="0"/>
        <w:rPr/>
      </w:pPr>
      <w:r>
        <w:rPr/>
        <w:t>information that becomes within the public domain (otherwise than as a result of a breach of Article VIII).</w:t>
      </w:r>
    </w:p>
    <w:p>
      <w:pPr>
        <w:pStyle w:val="Normal"/>
        <w:rPr/>
      </w:pPr>
      <w:r>
        <w:rPr/>
      </w:r>
    </w:p>
    <w:p>
      <w:pPr>
        <w:pStyle w:val="Heading2"/>
        <w:rPr/>
      </w:pPr>
      <w:r>
        <w:rPr/>
        <w:t>EMPLOYEES, AGENTS AND ADVISERS</w:t>
      </w:r>
      <w:r>
        <w:fldChar w:fldCharType="begin"/>
      </w:r>
      <w:r>
        <w:rPr/>
        <w:instrText xml:space="preserve"> TC "SECTION 8.3</w:instrText>
        <w:tab/>
        <w:instrText xml:space="preserve">EMPLOYEES, AGENTS AND ADVISERS" \l 2 </w:instrText>
      </w:r>
      <w:r>
        <w:rPr/>
        <w:fldChar w:fldCharType="separate"/>
      </w:r>
      <w:r>
        <w:rPr/>
      </w:r>
      <w:r>
        <w:rPr/>
        <w:fldChar w:fldCharType="end"/>
      </w:r>
      <w:bookmarkStart w:id="41" w:name="__RefHeading___Toc524838759"/>
      <w:bookmarkEnd w:id="41"/>
      <w:r>
        <w:rPr/>
        <w:t>.</w:t>
      </w:r>
    </w:p>
    <w:p>
      <w:pPr>
        <w:pStyle w:val="Normal"/>
        <w:rPr/>
      </w:pPr>
      <w:r>
        <w:rPr/>
      </w:r>
    </w:p>
    <w:p>
      <w:pPr>
        <w:pStyle w:val="Normal"/>
        <w:jc w:val="both"/>
        <w:rPr/>
      </w:pPr>
      <w:r>
        <w:rPr/>
        <w:tab/>
        <w:t>Each Member shall inform (and shall ensure that each of its Affiliates informs) any officer, employee or agent or any professional or other adviser advising it in relation to the matters referred to in this Agreement, or any other Person to whom it provides Confidential Information, that such information is confidential and shall instruct them (i) to keep it confidential and (ii) not to disclose it to any third party (other than those persons to whom it has already been disclosed in accordance with the terms of this Agreement).  The disclosing Member is responsible for any breach of this Article VIII by the person to whom the Confidential Information is disclosed.</w:t>
      </w:r>
    </w:p>
    <w:p>
      <w:pPr>
        <w:pStyle w:val="Normal"/>
        <w:jc w:val="both"/>
        <w:rPr/>
      </w:pPr>
      <w:r>
        <w:rPr/>
      </w:r>
    </w:p>
    <w:p>
      <w:pPr>
        <w:pStyle w:val="Heading2"/>
        <w:rPr/>
      </w:pPr>
      <w:r>
        <w:rPr/>
        <w:t>RETURN OF CONFIDENTIAL INFORMATION</w:t>
      </w:r>
      <w:r>
        <w:fldChar w:fldCharType="begin"/>
      </w:r>
      <w:r>
        <w:rPr/>
        <w:instrText xml:space="preserve"> TC "SECTION 8.4</w:instrText>
        <w:tab/>
        <w:instrText xml:space="preserve">RETURN OF CONFIDENTIAL INFORMATION" \l 2 </w:instrText>
      </w:r>
      <w:r>
        <w:rPr/>
        <w:fldChar w:fldCharType="separate"/>
      </w:r>
      <w:r>
        <w:rPr/>
      </w:r>
      <w:r>
        <w:rPr/>
        <w:fldChar w:fldCharType="end"/>
      </w:r>
      <w:bookmarkStart w:id="42" w:name="__RefHeading___Toc524838760"/>
      <w:bookmarkEnd w:id="42"/>
      <w:r>
        <w:rPr/>
        <w:t>.</w:t>
      </w:r>
    </w:p>
    <w:p>
      <w:pPr>
        <w:pStyle w:val="Normal"/>
        <w:rPr/>
      </w:pPr>
      <w:r>
        <w:rPr/>
      </w:r>
    </w:p>
    <w:p>
      <w:pPr>
        <w:pStyle w:val="Normal"/>
        <w:jc w:val="both"/>
        <w:rPr/>
      </w:pPr>
      <w:r>
        <w:rPr/>
        <w:tab/>
        <w:t xml:space="preserve">If the Company dissolves and terminates, a Member may by notice to the other Member require such other Member to destroy or return the first Member’s (but not the Company’s) Confidential Information.  In addition, if at any time a Member shall cease directly or indirectly to be a Member, each Member may, by notice to the other Member, require the other Member to destroy or return the other Member’s Confidential Information.  If so, the other Member shall (and shall ensure that its Affiliates and its officers and employees shall): </w:t>
      </w:r>
    </w:p>
    <w:p>
      <w:pPr>
        <w:pStyle w:val="Normal"/>
        <w:jc w:val="both"/>
        <w:rPr/>
      </w:pPr>
      <w:r>
        <w:rPr/>
      </w:r>
    </w:p>
    <w:p>
      <w:pPr>
        <w:pStyle w:val="Heading3"/>
        <w:ind w:hanging="0" w:start="0"/>
        <w:rPr/>
      </w:pPr>
      <w:r>
        <w:rPr/>
        <w:t>destroy or return all documents containing Confidential Information that have been provided by or on behalf of the Member demanding the return of Confidential Information; and</w:t>
      </w:r>
    </w:p>
    <w:p>
      <w:pPr>
        <w:pStyle w:val="Normal"/>
        <w:rPr/>
      </w:pPr>
      <w:r>
        <w:rPr/>
      </w:r>
    </w:p>
    <w:p>
      <w:pPr>
        <w:pStyle w:val="Heading3"/>
        <w:ind w:hanging="0" w:start="0"/>
        <w:rPr/>
      </w:pPr>
      <w:r>
        <w:rPr/>
        <w:t>destroy or return any copies of such documents and any document or other record (including in electronic form) reproducing, containing or made from or with reference to the Confidential Information (except, in each case, for a record of any submission to or filings with governmental, tax or regulatory authorities or papers required for a Member’s records or documents required in connection with litigation).  The other Member shall return or destroy the Confidential Information as soon as practicable after receiving notice and, in the case of destruction, shall provide a certificate of an officer of that Member confirming that destruction.</w:t>
      </w:r>
    </w:p>
    <w:p>
      <w:pPr>
        <w:pStyle w:val="Normal"/>
        <w:rPr/>
      </w:pPr>
      <w:r>
        <w:rPr/>
      </w:r>
    </w:p>
    <w:p>
      <w:pPr>
        <w:pStyle w:val="Heading2"/>
        <w:keepNext w:val="true"/>
        <w:rPr/>
      </w:pPr>
      <w:r>
        <w:rPr/>
        <w:t>SURVIVAL AFTER TERMINATION</w:t>
      </w:r>
      <w:r>
        <w:fldChar w:fldCharType="begin"/>
      </w:r>
      <w:r>
        <w:rPr/>
        <w:instrText xml:space="preserve"> TC "SECTION 8.5</w:instrText>
        <w:tab/>
        <w:instrText xml:space="preserve">SURVIVAL AFTER TERMINATION" \l 2 </w:instrText>
      </w:r>
      <w:r>
        <w:rPr/>
        <w:fldChar w:fldCharType="separate"/>
      </w:r>
      <w:r>
        <w:rPr/>
      </w:r>
      <w:r>
        <w:rPr/>
        <w:fldChar w:fldCharType="end"/>
      </w:r>
      <w:bookmarkStart w:id="43" w:name="__RefHeading___Toc524838761"/>
      <w:bookmarkEnd w:id="43"/>
      <w:r>
        <w:rPr/>
        <w:t>.</w:t>
      </w:r>
    </w:p>
    <w:p>
      <w:pPr>
        <w:pStyle w:val="Normal"/>
        <w:keepNext w:val="true"/>
        <w:rPr/>
      </w:pPr>
      <w:r>
        <w:rPr/>
      </w:r>
    </w:p>
    <w:p>
      <w:pPr>
        <w:pStyle w:val="Normal"/>
        <w:keepNext w:val="true"/>
        <w:jc w:val="both"/>
        <w:rPr/>
      </w:pPr>
      <w:r>
        <w:rPr/>
        <w:tab/>
        <w:t>The provisions of this Article VIII shall survive the dissolution and termination of the Company and any Transfer of a Member’s Membership Interest.  If a Member shall cease to be a Member following the Transfer of its Membership Interest pursuant to this Agreement, then:</w:t>
      </w:r>
    </w:p>
    <w:p>
      <w:pPr>
        <w:pStyle w:val="Normal"/>
        <w:keepNext w:val="true"/>
        <w:jc w:val="both"/>
        <w:rPr/>
      </w:pPr>
      <w:r>
        <w:rPr/>
      </w:r>
    </w:p>
    <w:p>
      <w:pPr>
        <w:pStyle w:val="Heading3"/>
        <w:ind w:hanging="0" w:start="0"/>
        <w:rPr/>
      </w:pPr>
      <w:r>
        <w:rPr/>
        <w:t>the term Confidential Information for the purposes of this Article VI shall extend to and include all Confidential Information held by G</w:t>
        <w:noBreakHyphen/>
        <w:t>P Affiliates or Enron Affiliates (as the case may be) about the other (excluding the Company) and the confidentiality obligations set out in Section 8.1 shall (subject to Section 8.2) thereafter apply to each G</w:t>
        <w:noBreakHyphen/>
        <w:t xml:space="preserve">P Affiliate or Enron Affiliate (as the case may be) as if it were a Member; and </w:t>
      </w:r>
    </w:p>
    <w:p>
      <w:pPr>
        <w:pStyle w:val="Normal"/>
        <w:rPr/>
      </w:pPr>
      <w:r>
        <w:rPr/>
      </w:r>
    </w:p>
    <w:p>
      <w:pPr>
        <w:pStyle w:val="Heading3"/>
        <w:ind w:hanging="0" w:start="0"/>
        <w:rPr/>
      </w:pPr>
      <w:r>
        <w:rPr/>
        <w:t xml:space="preserve">the provisions of Section 8.4 relating to return or destruction of Confidential Information shall similarly apply to such extended application of the term Confidential Information, pursuant to Section 8.5(a), as if it were Confidential Information of the remaining Member. </w:t>
      </w:r>
    </w:p>
    <w:p>
      <w:pPr>
        <w:pStyle w:val="Heading1"/>
        <w:ind w:hanging="0" w:start="0"/>
        <w:rPr/>
      </w:pPr>
      <w:r>
        <w:rPr/>
        <w:br/>
        <w:t>TRANSFER OF MEMBERSHIP INTERESTS; OPTION RIGHTS</w:t>
      </w:r>
      <w:r>
        <w:fldChar w:fldCharType="begin"/>
      </w:r>
      <w:r>
        <w:rPr/>
        <w:instrText xml:space="preserve"> TC "IX</w:instrText>
        <w:tab/>
        <w:instrText xml:space="preserve">TRANSFER" \l 1 </w:instrText>
      </w:r>
      <w:r>
        <w:rPr/>
        <w:fldChar w:fldCharType="separate"/>
      </w:r>
      <w:r>
        <w:rPr/>
      </w:r>
      <w:r>
        <w:rPr/>
        <w:fldChar w:fldCharType="end"/>
      </w:r>
      <w:bookmarkStart w:id="44" w:name="__RefHeading___Toc524838762"/>
      <w:bookmarkEnd w:id="44"/>
    </w:p>
    <w:p>
      <w:pPr>
        <w:pStyle w:val="Normal"/>
        <w:rPr/>
      </w:pPr>
      <w:r>
        <w:rPr/>
      </w:r>
    </w:p>
    <w:p>
      <w:pPr>
        <w:pStyle w:val="Heading2"/>
        <w:rPr/>
      </w:pPr>
      <w:r>
        <w:rPr/>
        <w:t>GENERAL</w:t>
      </w:r>
      <w:r>
        <w:fldChar w:fldCharType="begin"/>
      </w:r>
      <w:r>
        <w:rPr/>
        <w:instrText xml:space="preserve"> TC "SECTION 9.1</w:instrText>
        <w:tab/>
        <w:instrText xml:space="preserve">GENERAL" \l 2 </w:instrText>
      </w:r>
      <w:r>
        <w:rPr/>
        <w:fldChar w:fldCharType="separate"/>
      </w:r>
      <w:r>
        <w:rPr/>
      </w:r>
      <w:r>
        <w:rPr/>
        <w:fldChar w:fldCharType="end"/>
      </w:r>
      <w:bookmarkStart w:id="45" w:name="__RefHeading___Toc524838763"/>
      <w:bookmarkEnd w:id="45"/>
    </w:p>
    <w:p>
      <w:pPr>
        <w:pStyle w:val="Normal"/>
        <w:rPr/>
      </w:pPr>
      <w:r>
        <w:rPr/>
      </w:r>
    </w:p>
    <w:p>
      <w:pPr>
        <w:pStyle w:val="Normal"/>
        <w:jc w:val="both"/>
        <w:rPr/>
      </w:pPr>
      <w:r>
        <w:rPr/>
        <w:tab/>
        <w:t>Except as permitted by Section 9.2 or 9.3, or with the prior written consent of all other Members, no Member will directly or indirectly (i) sell, assign, pledge, encumber, hypothecate, dispose of or otherwise transfer its Membership Interest, or any interest therein (collectively “Transfer”), (ii) agree to any Transfer or (iii) permit or suffer any Transfer, directly or indirectly, by merger or other operation of law, agreement or otherwise.  Any change in the ownership of LRFP or EIM, if as a result LRFP or EIM is no longer a wholly owned subsidiary of G-P or Enron, respectively, shall be deemed to be a Transfer.  Any purported Transfer in any manner not permitted by this Article IX shall be null and void and shall not be recognized or given effect by the Company or any Member.</w:t>
      </w:r>
    </w:p>
    <w:p>
      <w:pPr>
        <w:pStyle w:val="Normal"/>
        <w:jc w:val="both"/>
        <w:rPr/>
      </w:pPr>
      <w:r>
        <w:rPr/>
      </w:r>
    </w:p>
    <w:p>
      <w:pPr>
        <w:pStyle w:val="Heading2"/>
        <w:rPr/>
      </w:pPr>
      <w:r>
        <w:rPr/>
        <w:t>EIM CALL RIGHT</w:t>
      </w:r>
      <w:r>
        <w:fldChar w:fldCharType="begin"/>
      </w:r>
      <w:r>
        <w:rPr/>
        <w:instrText xml:space="preserve"> TC "SECTION 9.2</w:instrText>
        <w:tab/>
        <w:instrText xml:space="preserve">EIM CALL RIGHT" \l 2 </w:instrText>
      </w:r>
      <w:r>
        <w:rPr/>
        <w:fldChar w:fldCharType="separate"/>
      </w:r>
      <w:r>
        <w:rPr/>
      </w:r>
      <w:r>
        <w:rPr/>
        <w:fldChar w:fldCharType="end"/>
      </w:r>
      <w:bookmarkStart w:id="46" w:name="__RefHeading___Toc524838764"/>
      <w:bookmarkEnd w:id="46"/>
      <w:r>
        <w:rPr/>
        <w:t>.</w:t>
      </w:r>
    </w:p>
    <w:p>
      <w:pPr>
        <w:pStyle w:val="Normal"/>
        <w:rPr/>
      </w:pPr>
      <w:r>
        <w:rPr/>
      </w:r>
    </w:p>
    <w:p>
      <w:pPr>
        <w:pStyle w:val="Normal"/>
        <w:rPr/>
      </w:pPr>
      <w:r>
        <w:rPr/>
        <w:tab/>
        <w:t xml:space="preserve">EIM shall have the right, which shall be exercisable at any time on or before December 31, 2011, by EIM or any Affiliate of EIM, to purchase, and the LRFP Member shall be obligated to sell, all but not less than all of LRFP’s Membership Interest (the “EIM Call”) at a purchase price equal to the Buyout Price. </w:t>
      </w:r>
    </w:p>
    <w:p>
      <w:pPr>
        <w:pStyle w:val="Normal"/>
        <w:rPr/>
      </w:pPr>
      <w:r>
        <w:rPr/>
      </w:r>
    </w:p>
    <w:p>
      <w:pPr>
        <w:pStyle w:val="Heading2"/>
        <w:rPr/>
      </w:pPr>
      <w:r>
        <w:rPr/>
        <w:t>PUT RIGHT</w:t>
      </w:r>
      <w:r>
        <w:fldChar w:fldCharType="begin"/>
      </w:r>
      <w:r>
        <w:rPr/>
        <w:instrText xml:space="preserve"> TC "SECTION 9.3</w:instrText>
        <w:tab/>
        <w:instrText xml:space="preserve">PUT RIGHT" \l 2 </w:instrText>
      </w:r>
      <w:r>
        <w:rPr/>
        <w:fldChar w:fldCharType="separate"/>
      </w:r>
      <w:r>
        <w:rPr/>
      </w:r>
      <w:r>
        <w:rPr/>
        <w:fldChar w:fldCharType="end"/>
      </w:r>
      <w:bookmarkStart w:id="47" w:name="__RefHeading___Toc524838765"/>
      <w:bookmarkEnd w:id="47"/>
      <w:r>
        <w:rPr/>
        <w:t>.</w:t>
      </w:r>
    </w:p>
    <w:p>
      <w:pPr>
        <w:pStyle w:val="Normal"/>
        <w:rPr/>
      </w:pPr>
      <w:r>
        <w:rPr/>
      </w:r>
    </w:p>
    <w:p>
      <w:pPr>
        <w:pStyle w:val="Heading3"/>
        <w:ind w:hanging="0" w:start="0"/>
        <w:rPr/>
      </w:pPr>
      <w:r>
        <w:rPr/>
        <w:t>LRFP shall have the right, which shall be exercisable (i) at any time after December 31, 2012, or (ii) at any time if a Tax Event occurs before January 1, 2009, to sell to EIM, and EIM shall be obligated to purchase, all but not less than all of LRFP’s Membership Interest (the “Put”) at a purchase price equal to the Buyout Price.  Enron shall fully and unconditionally guarantee EIM’s obligation to pay the Buyout Price pursuant to the Enron Guaranty.</w:t>
      </w:r>
    </w:p>
    <w:p>
      <w:pPr>
        <w:pStyle w:val="Normal"/>
        <w:rPr/>
      </w:pPr>
      <w:r>
        <w:rPr/>
      </w:r>
    </w:p>
    <w:p>
      <w:pPr>
        <w:pStyle w:val="Heading3"/>
        <w:ind w:hanging="0" w:start="0"/>
        <w:rPr/>
      </w:pPr>
      <w:r>
        <w:rPr/>
        <w:t>For purposes of this Agreement, the term “Tax Event” means any of the following events: (i) a sale or other taxable disposition by the Company of all or any part of the LRFP Contributed Assets that results in the recognition of more than $5,000,000 of Built In Gain to LRFP for federal income tax purposes; (ii) a payment of all or any part of the principal amount of the New Company Debt or the Company Bonds, or any other action or omission by EIM, an Affiliate or EIM, or the Company with respect to the New Company Debt or the Company Bonds, resulting in a reduction of more than $5,000,000 of the portion of such indebtedness for which LRFP “bears the economic risk of loss” within the meaning of Section 1.752-2 of the Regulations; (iii) an event resulting in a dissolution of the Company under Article X, or (iv) a Final Determination, or G-P’s receipt of a Tax Opinion, to the effect that (x) the contribution of the LRFP Contributed Assets to the Company did not qualify as solely a nonrecognition transaction pursuant to Section 721(a) of the Code or (y) LRFP does not “bear the economic risk of loss” within the meaning of Section 1.752-2 of the Regulations for the Company Bonds and for an amount of the New Company Debt at least equal to the amount of the Special Distribution.</w:t>
      </w:r>
    </w:p>
    <w:p>
      <w:pPr>
        <w:pStyle w:val="Normal"/>
        <w:rPr/>
      </w:pPr>
      <w:r>
        <w:rPr/>
      </w:r>
    </w:p>
    <w:p>
      <w:pPr>
        <w:pStyle w:val="Heading2"/>
        <w:rPr/>
      </w:pPr>
      <w:r>
        <w:rPr/>
        <w:t>BUYOUT PRICE</w:t>
      </w:r>
      <w:r>
        <w:fldChar w:fldCharType="begin"/>
      </w:r>
      <w:r>
        <w:rPr/>
        <w:instrText xml:space="preserve"> TC "SECTION 9.4</w:instrText>
        <w:tab/>
        <w:instrText xml:space="preserve">BUYOUT PRICE" \l 2 </w:instrText>
      </w:r>
      <w:r>
        <w:rPr/>
        <w:fldChar w:fldCharType="separate"/>
      </w:r>
      <w:r>
        <w:rPr/>
      </w:r>
      <w:r>
        <w:rPr/>
        <w:fldChar w:fldCharType="end"/>
      </w:r>
      <w:bookmarkStart w:id="48" w:name="__RefHeading___Toc524838766"/>
      <w:bookmarkEnd w:id="48"/>
      <w:r>
        <w:rPr/>
        <w:t>.</w:t>
      </w:r>
    </w:p>
    <w:p>
      <w:pPr>
        <w:pStyle w:val="Normal"/>
        <w:rPr/>
      </w:pPr>
      <w:r>
        <w:rPr/>
      </w:r>
    </w:p>
    <w:p>
      <w:pPr>
        <w:pStyle w:val="Heading3"/>
        <w:ind w:hanging="0" w:start="0"/>
        <w:rPr/>
      </w:pPr>
      <w:r>
        <w:rPr/>
        <w:t xml:space="preserve">The “Buyout Price” payable to LRFP upon exercise of the EIM Call or the Put shall be equal to the amount that would be distributed to LRFP if (i) all of the Company’s assets were to be sold for an amount of cash equal to the Formula Price, (ii) the resulting gain or loss from such deemed sale, and all other items of income, gain, deduction, and loss for the Fiscal Year, were to be allocated to the Members under Article IV as if the Fiscal Year ended on the date of the Option Closing, (iii) the New Company Debt, the Company Bonds, and all of the Company’s other liabilities were to be repaid (assuming no prepayment penalties), and (iv) liquidating distributions were to be made to the Members on the date of the Option Closing pursuant to Section 10.2.  If a Tax Event, or the Option Closing as a result of the EIM Call, occurs prior to January 1, 2009, the Buyout Price shall be increased by the sum of the following amounts:  (i) the present value, using a discount rate of 12% per annum, compounded annually, of the projected amounts of Operating Cash Flow that LRFP would receive under Section 4.1(a)(ii) and (b)(v) for the Fiscal Quarter that includes the date of the Option Closing and each subsequent Fiscal Quarter ending on or before December 31, 2008 (which projections shall be determined by assuming that there is no Unpaid LRFP Preferred Return and that there are no Contribution Accounts and that the Company’s Operating Cash Flow for each Fiscal Quarter ending on or after the date of the Option Closing equals the average Operating Cash Flow for the four Fiscal Quarters next preceding such date (and, if determined at a time prior to the expiration of four full Fiscal Quarters following the Closing Date, then such average Operating Cash Flow shall be based upon Operating Cash Flow for the number of full Fiscal Quarters that have elapsed since the Closing Date); </w:t>
      </w:r>
      <w:r>
        <w:rPr>
          <w:u w:val="single"/>
        </w:rPr>
        <w:t>plus</w:t>
      </w:r>
      <w:r>
        <w:rPr/>
        <w:t xml:space="preserve"> (ii) the Deferral Make-Whole Amount (provided, however, that in the case of an exercise of the Put, the Deferral Make-Whole Amount shall be payable only if an event described in clause (i), (ii), or (iii) of the definition of “Tax Event” shall have occurred).  </w:t>
      </w:r>
    </w:p>
    <w:p>
      <w:pPr>
        <w:pStyle w:val="Normal"/>
        <w:rPr/>
      </w:pPr>
      <w:r>
        <w:rPr/>
      </w:r>
    </w:p>
    <w:p>
      <w:pPr>
        <w:pStyle w:val="Heading3"/>
        <w:ind w:hanging="0" w:start="0"/>
        <w:rPr/>
      </w:pPr>
      <w:r>
        <w:rPr/>
        <w:t xml:space="preserve">As used in this Agreement, the term “Formula Price” means five times the Company’s average annualized EBITDA for the twenty (20) most recently completed Fiscal Quarters.  If the Option Closing occurs at a time prior to the completion of twenty (20) Fiscal Quarters following the Fiscal Quarter in which the Closing Date occurs, then such EBITDA shall be deemed to be the EBITDA of the Company for post-Closing completed Fiscal Quarters of the Company plus the EBITDA of LRFP and its Subsidiaries (to the extent attributable to the LRFP Contributed Assets) for the Fiscal Quarter in which the Closing Date occurs and for such number of pre-Closing Fiscal Quarters as, together with the completed Fiscal Quarters of the Company, shall equal twenty (20).  </w:t>
      </w:r>
    </w:p>
    <w:p>
      <w:pPr>
        <w:pStyle w:val="Normal"/>
        <w:rPr/>
      </w:pPr>
      <w:r>
        <w:rPr/>
      </w:r>
    </w:p>
    <w:p>
      <w:pPr>
        <w:pStyle w:val="Heading3"/>
        <w:ind w:hanging="0" w:start="0"/>
        <w:rPr/>
      </w:pPr>
      <w:r>
        <w:rPr/>
        <w:t xml:space="preserve">As used in this Agreement, the term “Deferral Make-Whole Amount” means an amount equal to the sum of (i) the excess of (A) the combined federal and Mississippi corporate income taxes that would be imposed upon LRFP and/or any of its Affiliates if an amount equal to the Built In Gain in the LRFP Contributed Assets were to be taxed at the highest combined effective rate then in effect (with Mississippi corporate income taxes being deducted from federal income taxes to determine the combined effective rate), </w:t>
      </w:r>
      <w:r>
        <w:rPr>
          <w:u w:val="single"/>
        </w:rPr>
        <w:t>over</w:t>
      </w:r>
      <w:r>
        <w:rPr/>
        <w:t xml:space="preserve"> (B) the present value, on March 15 of the calendar year immediately following the taxable year in which the Tax Event or the applicable exercise of the EIM Call occurs, of the amount described in clause (A), determined by using a discount rate equal to 12% per annum, compounded annually, and assuming that such amount would not otherwise have been payable until March 15, 2010, </w:t>
      </w:r>
      <w:r>
        <w:rPr>
          <w:u w:val="single"/>
        </w:rPr>
        <w:t>plus</w:t>
      </w:r>
      <w:r>
        <w:rPr/>
        <w:t xml:space="preserve"> (ii) an additional amount such that the amounts described in clause (i) and this clause (ii), net of all federal and state corporate income taxes imposed thereon (assuming the highest combined effective rate), equals the amount described in clause (i).    </w:t>
      </w:r>
    </w:p>
    <w:p>
      <w:pPr>
        <w:pStyle w:val="Normal"/>
        <w:rPr/>
      </w:pPr>
      <w:r>
        <w:rPr/>
      </w:r>
    </w:p>
    <w:p>
      <w:pPr>
        <w:pStyle w:val="Heading2"/>
        <w:rPr/>
      </w:pPr>
      <w:r>
        <w:rPr/>
        <w:t>OPTION CLOSING</w:t>
      </w:r>
      <w:r>
        <w:fldChar w:fldCharType="begin"/>
      </w:r>
      <w:r>
        <w:rPr/>
        <w:instrText xml:space="preserve"> TC "SECTION 9.5</w:instrText>
        <w:tab/>
        <w:instrText xml:space="preserve">OPTION CLOSING" \l 2 </w:instrText>
      </w:r>
      <w:r>
        <w:rPr/>
        <w:fldChar w:fldCharType="separate"/>
      </w:r>
      <w:r>
        <w:rPr/>
      </w:r>
      <w:r>
        <w:rPr/>
        <w:fldChar w:fldCharType="end"/>
      </w:r>
      <w:bookmarkStart w:id="49" w:name="__RefHeading___Toc524838767"/>
      <w:bookmarkEnd w:id="49"/>
      <w:r>
        <w:rPr/>
        <w:t>.</w:t>
      </w:r>
    </w:p>
    <w:p>
      <w:pPr>
        <w:pStyle w:val="Normal"/>
        <w:rPr/>
      </w:pPr>
      <w:r>
        <w:rPr/>
      </w:r>
    </w:p>
    <w:p>
      <w:pPr>
        <w:pStyle w:val="Normal"/>
        <w:rPr/>
      </w:pPr>
      <w:r>
        <w:rPr/>
        <w:tab/>
        <w:t>In the event the EIM Call or the Put (either being referred to as an “Option Right”) is exercised, the following procedure shall apply:</w:t>
      </w:r>
    </w:p>
    <w:p>
      <w:pPr>
        <w:pStyle w:val="Normal"/>
        <w:rPr/>
      </w:pPr>
      <w:r>
        <w:rPr/>
      </w:r>
    </w:p>
    <w:p>
      <w:pPr>
        <w:pStyle w:val="Heading3"/>
        <w:ind w:hanging="0" w:start="0"/>
        <w:rPr/>
      </w:pPr>
      <w:r>
        <w:rPr/>
        <w:t xml:space="preserve">The Member exercising its Option Right shall deliver a written notice of exercise (the “Exercise Notice”) to the other Member and to the Company, which shall be executed by a duly authorized officer of the exercising Member and which shall contain the exercising Member’s calculation of the Buyout Price (the “Exercise Notice”).  </w:t>
      </w:r>
    </w:p>
    <w:p>
      <w:pPr>
        <w:pStyle w:val="Normal"/>
        <w:rPr/>
      </w:pPr>
      <w:r>
        <w:rPr/>
      </w:r>
    </w:p>
    <w:p>
      <w:pPr>
        <w:pStyle w:val="Heading3"/>
        <w:ind w:hanging="0" w:start="0"/>
        <w:rPr/>
      </w:pPr>
      <w:r>
        <w:rPr/>
        <w:t>Within ten (10) Business Days after receiving the Exercise Notice, the other Member shall notify the exercising Member, in a reasonably detailed written statement, of any disagreement with regard to the exercising Member’s calculation of the Buyout Price.  The Members shall negotiate with each other in good faith to resolve promptly any such disagreement, and if they are unable to agree, LRFP and EIM each shall select an independent and nationally recognized accounting firm as its representative, and such accounting firms shall select one independent and nationally recognized investment banking firm, accounting firm or appraisal company as they deem appropriate and in the best position to determine the Buyout Price, whose determination shall be final and binding and whose expenses shall be borne by the Company.  The Members shall use commercially reasonable efforts to resolve any dispute within twenty-five (25) Business Days after the date of the Exercise Notice.</w:t>
      </w:r>
    </w:p>
    <w:p>
      <w:pPr>
        <w:pStyle w:val="Normal"/>
        <w:rPr/>
      </w:pPr>
      <w:r>
        <w:rPr/>
      </w:r>
    </w:p>
    <w:p>
      <w:pPr>
        <w:pStyle w:val="Heading3"/>
        <w:ind w:hanging="0" w:start="0"/>
        <w:rPr/>
      </w:pPr>
      <w:r>
        <w:rPr/>
        <w:t>The closing of a Transfer pursuant to exercise of the EIM Call or the Put (the “Option Closing”) shall take place at a time and place to be designated by EIM and reasonably satisfactory to LRFP within ten Business Days after the Buyout Price is finally determined.  At the Option Closing, EIM shall pay to LRFP the Buyout Price by wire transfer of immediately available funds to an account designated by LRFP.</w:t>
      </w:r>
    </w:p>
    <w:p>
      <w:pPr>
        <w:pStyle w:val="Normal"/>
        <w:rPr/>
      </w:pPr>
      <w:r>
        <w:rPr/>
      </w:r>
    </w:p>
    <w:p>
      <w:pPr>
        <w:pStyle w:val="Heading3"/>
        <w:ind w:hanging="0" w:start="0"/>
        <w:rPr/>
      </w:pPr>
      <w:r>
        <w:rPr/>
        <w:t>At the Option Closing, the Company and EIM shall execute and deliver such documents as are reasonably requested by LRFP to release LRFP and its Affiliates from any further obligation under the Reimbursement Agreement and under any Ancillary Agreements specified by LRFP.</w:t>
      </w:r>
    </w:p>
    <w:p>
      <w:pPr>
        <w:pStyle w:val="Normal"/>
        <w:rPr/>
      </w:pPr>
      <w:r>
        <w:rPr/>
      </w:r>
    </w:p>
    <w:p>
      <w:pPr>
        <w:pStyle w:val="Heading3"/>
        <w:ind w:hanging="0" w:start="0"/>
        <w:rPr/>
      </w:pPr>
      <w:r>
        <w:rPr/>
        <w:t>At the Option Closing, LRFP shall execute and deliver such documents as are reasonably requested by EIM to fully transfer title to LRFP’s Membership Interest, including documents representing and warranting good title to such Membership Interest and that such Membership Interest is owned free and clear of all liens, charges and encumbrances created by LRFP or its Affiliates.</w:t>
      </w:r>
    </w:p>
    <w:p>
      <w:pPr>
        <w:pStyle w:val="Heading1"/>
        <w:ind w:hanging="0" w:start="0"/>
        <w:rPr/>
      </w:pPr>
      <w:r>
        <w:rPr/>
        <w:br/>
        <w:t>DISSOLUTION AND WINDING UP; BUY OUT RIGHTS</w:t>
      </w:r>
      <w:r>
        <w:fldChar w:fldCharType="begin"/>
      </w:r>
      <w:r>
        <w:rPr/>
        <w:instrText xml:space="preserve"> TC "X</w:instrText>
        <w:tab/>
        <w:instrText xml:space="preserve">DISSOLUTION" \l 1 </w:instrText>
      </w:r>
      <w:r>
        <w:rPr/>
        <w:fldChar w:fldCharType="separate"/>
      </w:r>
      <w:r>
        <w:rPr/>
      </w:r>
      <w:r>
        <w:rPr/>
        <w:fldChar w:fldCharType="end"/>
      </w:r>
      <w:bookmarkStart w:id="50" w:name="__RefHeading___Toc524838768"/>
      <w:bookmarkEnd w:id="50"/>
    </w:p>
    <w:p>
      <w:pPr>
        <w:pStyle w:val="Normal"/>
        <w:rPr/>
      </w:pPr>
      <w:r>
        <w:rPr/>
      </w:r>
    </w:p>
    <w:p>
      <w:pPr>
        <w:pStyle w:val="Heading2"/>
        <w:rPr/>
      </w:pPr>
      <w:r>
        <w:rPr/>
        <w:t>DISSOLUTION</w:t>
      </w:r>
      <w:r>
        <w:fldChar w:fldCharType="begin"/>
      </w:r>
      <w:r>
        <w:rPr/>
        <w:instrText xml:space="preserve"> TC "SECTION 10.1</w:instrText>
        <w:tab/>
        <w:instrText xml:space="preserve">DISSOLUTION" \l 2 </w:instrText>
      </w:r>
      <w:r>
        <w:rPr/>
        <w:fldChar w:fldCharType="separate"/>
      </w:r>
      <w:r>
        <w:rPr/>
      </w:r>
      <w:r>
        <w:rPr/>
        <w:fldChar w:fldCharType="end"/>
      </w:r>
      <w:bookmarkStart w:id="51" w:name="__RefHeading___Toc524838769"/>
      <w:bookmarkEnd w:id="51"/>
      <w:r>
        <w:rPr/>
        <w:t>.</w:t>
      </w:r>
    </w:p>
    <w:p>
      <w:pPr>
        <w:pStyle w:val="Normal"/>
        <w:rPr/>
      </w:pPr>
      <w:r>
        <w:rPr/>
      </w:r>
    </w:p>
    <w:p>
      <w:pPr>
        <w:pStyle w:val="Normal"/>
        <w:jc w:val="both"/>
        <w:rPr/>
      </w:pPr>
      <w:r>
        <w:rPr/>
        <w:tab/>
        <w:t>Subject to Section 10.4 hereof, the Company shall dissolve and its affairs shall be wound up and terminated upon, and only upon, the first to occur of the following:</w:t>
      </w:r>
    </w:p>
    <w:p>
      <w:pPr>
        <w:pStyle w:val="Normal"/>
        <w:jc w:val="both"/>
        <w:rPr/>
      </w:pPr>
      <w:r>
        <w:rPr/>
      </w:r>
    </w:p>
    <w:p>
      <w:pPr>
        <w:pStyle w:val="Heading3"/>
        <w:ind w:hanging="0" w:start="0"/>
        <w:rPr/>
      </w:pPr>
      <w:r>
        <w:rPr/>
        <w:t>the unanimous consent of the Members to dissolve the Company;</w:t>
      </w:r>
    </w:p>
    <w:p>
      <w:pPr>
        <w:pStyle w:val="Normal"/>
        <w:rPr/>
      </w:pPr>
      <w:r>
        <w:rPr/>
      </w:r>
    </w:p>
    <w:p>
      <w:pPr>
        <w:pStyle w:val="Heading3"/>
        <w:ind w:hanging="0" w:start="0"/>
        <w:rPr/>
      </w:pPr>
      <w:r>
        <w:rPr/>
        <w:t>the sale or other disposition of all or substantially all of the assets of the Company in one transaction or a series of related transactions; and</w:t>
      </w:r>
    </w:p>
    <w:p>
      <w:pPr>
        <w:pStyle w:val="Normal"/>
        <w:rPr/>
      </w:pPr>
      <w:r>
        <w:rPr/>
      </w:r>
    </w:p>
    <w:p>
      <w:pPr>
        <w:pStyle w:val="Heading3"/>
        <w:ind w:hanging="0" w:start="0"/>
        <w:rPr/>
      </w:pPr>
      <w:r>
        <w:rPr/>
        <w:t>the occurrence of any other event causing a dissolution of the Company under Section 18-801 of the Delaware Act, unless the Company is continued as permitted under the Delaware Act.</w:t>
      </w:r>
    </w:p>
    <w:p>
      <w:pPr>
        <w:pStyle w:val="Normal"/>
        <w:numPr>
          <w:ilvl w:val="0"/>
          <w:numId w:val="0"/>
        </w:numPr>
        <w:outlineLvl w:val="0"/>
        <w:rPr/>
      </w:pPr>
      <w:r>
        <w:rPr/>
      </w:r>
    </w:p>
    <w:p>
      <w:pPr>
        <w:pStyle w:val="Heading2"/>
        <w:rPr/>
      </w:pPr>
      <w:r>
        <w:rPr/>
        <w:t>WINDING UP</w:t>
      </w:r>
      <w:r>
        <w:fldChar w:fldCharType="begin"/>
      </w:r>
      <w:r>
        <w:rPr/>
        <w:instrText xml:space="preserve"> TC "SECTION 10.2</w:instrText>
        <w:tab/>
        <w:instrText xml:space="preserve">WINDING UP" \l 2 </w:instrText>
      </w:r>
      <w:r>
        <w:rPr/>
        <w:fldChar w:fldCharType="separate"/>
      </w:r>
      <w:r>
        <w:rPr/>
      </w:r>
      <w:r>
        <w:rPr/>
        <w:fldChar w:fldCharType="end"/>
      </w:r>
      <w:bookmarkStart w:id="52" w:name="__RefHeading___Toc524838770"/>
      <w:bookmarkEnd w:id="52"/>
      <w:r>
        <w:rPr/>
        <w:t>.</w:t>
      </w:r>
    </w:p>
    <w:p>
      <w:pPr>
        <w:pStyle w:val="Normal"/>
        <w:rPr/>
      </w:pPr>
      <w:r>
        <w:rPr/>
      </w:r>
    </w:p>
    <w:p>
      <w:pPr>
        <w:pStyle w:val="Normal"/>
        <w:jc w:val="both"/>
        <w:rPr/>
      </w:pPr>
      <w:r>
        <w:rPr/>
        <w:tab/>
        <w:t>If the Company is dissolved pursuant to Section 10.1, this Agreement shall remain in full force and effect and shall continue to govern the rights and obligations of the Members and the conduct of the Company during the period of winding up the Company’s affairs.  EIM shall apply and distribute the assets of the Company in the following order of priority, unless otherwise required by mandatory provisions of applicable law:</w:t>
      </w:r>
    </w:p>
    <w:p>
      <w:pPr>
        <w:pStyle w:val="Normal"/>
        <w:jc w:val="both"/>
        <w:rPr/>
      </w:pPr>
      <w:r>
        <w:rPr/>
      </w:r>
    </w:p>
    <w:p>
      <w:pPr>
        <w:pStyle w:val="Heading3"/>
        <w:ind w:hanging="0" w:start="0"/>
        <w:rPr/>
      </w:pPr>
      <w:r>
        <w:rPr/>
        <w:t xml:space="preserve">to satisfy the New Company Debt and the Company Bonds; </w:t>
      </w:r>
    </w:p>
    <w:p>
      <w:pPr>
        <w:pStyle w:val="Normal"/>
        <w:rPr/>
      </w:pPr>
      <w:r>
        <w:rPr/>
      </w:r>
    </w:p>
    <w:p>
      <w:pPr>
        <w:pStyle w:val="Heading3"/>
        <w:ind w:hanging="0" w:start="0"/>
        <w:rPr/>
      </w:pPr>
      <w:r>
        <w:rPr/>
        <w:t xml:space="preserve">to other creditors, including Members who are creditors, to the extent otherwise permitted by law, in satisfaction of the liabilities of the Company; and </w:t>
      </w:r>
    </w:p>
    <w:p>
      <w:pPr>
        <w:pStyle w:val="Normal"/>
        <w:rPr/>
      </w:pPr>
      <w:r>
        <w:rPr/>
      </w:r>
    </w:p>
    <w:p>
      <w:pPr>
        <w:pStyle w:val="Heading3"/>
        <w:ind w:hanging="0" w:start="0"/>
        <w:rPr/>
      </w:pPr>
      <w:r>
        <w:rPr/>
        <w:t>thereafter to the Members in proportion to the positive balances of their respective Capital Accounts (determined after allocating all income, gain, deduction, loss and other like items arising in connection with the liquidation of Company assets and otherwise making all Capital Account adjustments required under the definition of Capital Account).</w:t>
      </w:r>
    </w:p>
    <w:p>
      <w:pPr>
        <w:pStyle w:val="Normal"/>
        <w:rPr/>
      </w:pPr>
      <w:r>
        <w:rPr/>
      </w:r>
    </w:p>
    <w:p>
      <w:pPr>
        <w:pStyle w:val="Normal"/>
        <w:rPr/>
      </w:pPr>
      <w:r>
        <w:rPr/>
        <w:t xml:space="preserve">Notwithstanding the foregoing, if the event described in Section 10.1 occurs, and LRFP fails to exercise the Put, prior to January 1, 2009, EIM shall be required to make a payment to LRFP in an amount equal to the sum of (i) the present value, using a discount rate of 12% per annum, compounded annually, of the projected amounts of Operating Cash Flow that LRFP would receive under Section 4.1(a)(ii) and (b)(v) for the Fiscal Quarter that includes the date on which the event described in Section 10.1 occurs (the “Dissolution Date”) and each subsequent Fiscal Quarter ending on or before December 31, 2008 (which projections shall be determined by assuming that there is no Unpaid LRFP Preferred Return and that there are no Contribution Accounts and that the Company’s Operating Cash Flow for each Fiscal Quarter ending on or after the Dissolution Date equals the average Operating Cash Flow for the four Fiscal Quarters next preceding such date (and, if determined at a time prior to the expiration of four full Fiscal Quarters following the Closing Date, then such average Operating Cash Flow shall be based upon Operating Cash Flow for the number of full Fiscal Quarters that have elapsed since the Closing Date); </w:t>
      </w:r>
      <w:r>
        <w:rPr>
          <w:u w:val="single"/>
        </w:rPr>
        <w:t>plus</w:t>
      </w:r>
      <w:r>
        <w:rPr/>
        <w:t xml:space="preserve"> (ii) the Deferral Make-Whole Amount.  Pursuant to the Enron Guaranty, Enron shall fully and unconditionally guarantee EIM’s obligation to make the payment to LRFP that is described in the preceding sentence.</w:t>
      </w:r>
    </w:p>
    <w:p>
      <w:pPr>
        <w:pStyle w:val="Normal"/>
        <w:rPr/>
      </w:pPr>
      <w:r>
        <w:rPr/>
      </w:r>
    </w:p>
    <w:p>
      <w:pPr>
        <w:pStyle w:val="Heading2"/>
        <w:rPr/>
      </w:pPr>
      <w:r>
        <w:rPr/>
        <w:t>CANCELLATION OF CERTIFICATE OF FORMATION</w:t>
      </w:r>
      <w:r>
        <w:fldChar w:fldCharType="begin"/>
      </w:r>
      <w:r>
        <w:rPr/>
        <w:instrText xml:space="preserve"> TC "SECTION 10.3</w:instrText>
        <w:tab/>
        <w:instrText xml:space="preserve">CANCELLATION OF CERTIFICATE OF FORMATION" \l 2 </w:instrText>
      </w:r>
      <w:r>
        <w:rPr/>
        <w:fldChar w:fldCharType="separate"/>
      </w:r>
      <w:r>
        <w:rPr/>
      </w:r>
      <w:r>
        <w:rPr/>
        <w:fldChar w:fldCharType="end"/>
      </w:r>
      <w:bookmarkStart w:id="53" w:name="__RefHeading___Toc524838771"/>
      <w:bookmarkEnd w:id="53"/>
      <w:r>
        <w:rPr/>
        <w:t>.</w:t>
      </w:r>
    </w:p>
    <w:p>
      <w:pPr>
        <w:pStyle w:val="Normal"/>
        <w:rPr/>
      </w:pPr>
      <w:r>
        <w:rPr/>
      </w:r>
    </w:p>
    <w:p>
      <w:pPr>
        <w:pStyle w:val="Normal"/>
        <w:jc w:val="both"/>
        <w:rPr/>
      </w:pPr>
      <w:r>
        <w:rPr/>
        <w:tab/>
        <w:t xml:space="preserve">Upon the completion of the distribution of Company Property as provided in Section 10.2, the Company shall be terminated, and EIM shall cause the cancellation of the Certificate of Formation and all qualifications of the Company as a foreign limited liability company and shall take such other actions as may be necessary to terminate the Company.  </w:t>
      </w:r>
    </w:p>
    <w:p>
      <w:pPr>
        <w:pStyle w:val="Normal"/>
        <w:jc w:val="both"/>
        <w:rPr/>
      </w:pPr>
      <w:r>
        <w:rPr/>
      </w:r>
    </w:p>
    <w:p>
      <w:pPr>
        <w:pStyle w:val="Heading2"/>
        <w:rPr/>
      </w:pPr>
      <w:r>
        <w:rPr/>
        <w:t>BUY OUT RIGHTS</w:t>
      </w:r>
      <w:r>
        <w:fldChar w:fldCharType="begin"/>
      </w:r>
      <w:r>
        <w:rPr/>
        <w:instrText xml:space="preserve"> TC "SECTION 10.4</w:instrText>
        <w:tab/>
        <w:instrText xml:space="preserve">BUY OUT RIGHTS" \l 2 </w:instrText>
      </w:r>
      <w:r>
        <w:rPr/>
        <w:fldChar w:fldCharType="separate"/>
      </w:r>
      <w:r>
        <w:rPr/>
      </w:r>
      <w:r>
        <w:rPr/>
        <w:fldChar w:fldCharType="end"/>
      </w:r>
      <w:bookmarkStart w:id="54" w:name="__RefHeading___Toc524838772"/>
      <w:bookmarkEnd w:id="54"/>
      <w:r>
        <w:rPr/>
        <w:t>.</w:t>
      </w:r>
    </w:p>
    <w:p>
      <w:pPr>
        <w:pStyle w:val="Normal"/>
        <w:rPr/>
      </w:pPr>
      <w:r>
        <w:rPr/>
      </w:r>
    </w:p>
    <w:p>
      <w:pPr>
        <w:pStyle w:val="Normal"/>
        <w:jc w:val="both"/>
        <w:rPr/>
      </w:pPr>
      <w:r>
        <w:rPr/>
        <w:tab/>
        <w:t>In the event of the occurrence of an event described in Section 10.1(b), EIM shall have the option to either (a) proceed with the dissolution and winding up of the Company pursuant to this Article X; or (b) purchase (or cause another Person to purchase) the Membership Interest held by LRFP at a purchase price equal to the Buyout Price, in which case the Company shall not be dissolved.  Such option shall be exercisable only by notice provided to LRFP at the same time as the occurrence of the event described in Section 10.1(b).</w:t>
      </w:r>
    </w:p>
    <w:p>
      <w:pPr>
        <w:pStyle w:val="Heading1"/>
        <w:ind w:hanging="0" w:start="0"/>
        <w:rPr/>
      </w:pPr>
      <w:r>
        <w:rPr/>
        <w:br/>
        <w:t>MISCELLANEOUS</w:t>
      </w:r>
      <w:r>
        <w:fldChar w:fldCharType="begin"/>
      </w:r>
      <w:r>
        <w:rPr/>
        <w:instrText xml:space="preserve"> TC "XI</w:instrText>
        <w:tab/>
        <w:instrText xml:space="preserve">MISCELLANEOUS" \l 1 </w:instrText>
      </w:r>
      <w:r>
        <w:rPr/>
        <w:fldChar w:fldCharType="separate"/>
      </w:r>
      <w:r>
        <w:rPr/>
      </w:r>
      <w:r>
        <w:rPr/>
        <w:fldChar w:fldCharType="end"/>
      </w:r>
      <w:bookmarkStart w:id="55" w:name="__RefHeading___Toc524838773"/>
      <w:bookmarkEnd w:id="55"/>
    </w:p>
    <w:p>
      <w:pPr>
        <w:pStyle w:val="Normal"/>
        <w:rPr/>
      </w:pPr>
      <w:r>
        <w:rPr/>
      </w:r>
    </w:p>
    <w:p>
      <w:pPr>
        <w:pStyle w:val="Heading2"/>
        <w:rPr/>
      </w:pPr>
      <w:r>
        <w:rPr/>
        <w:t>NOTICES.</w:t>
      </w:r>
      <w:r>
        <w:fldChar w:fldCharType="begin"/>
      </w:r>
      <w:r>
        <w:rPr/>
        <w:instrText xml:space="preserve"> TC "SECTION 11.1</w:instrText>
        <w:tab/>
        <w:instrText xml:space="preserve">NOTICES." \l 2 </w:instrText>
      </w:r>
      <w:r>
        <w:rPr/>
        <w:fldChar w:fldCharType="separate"/>
      </w:r>
      <w:r>
        <w:rPr/>
      </w:r>
      <w:r>
        <w:rPr/>
        <w:fldChar w:fldCharType="end"/>
      </w:r>
      <w:bookmarkStart w:id="56" w:name="__RefHeading___Toc524838774"/>
      <w:bookmarkEnd w:id="56"/>
    </w:p>
    <w:p>
      <w:pPr>
        <w:pStyle w:val="Normal"/>
        <w:rPr/>
      </w:pPr>
      <w:r>
        <w:rPr/>
      </w:r>
    </w:p>
    <w:p>
      <w:pPr>
        <w:pStyle w:val="Normal"/>
        <w:jc w:val="both"/>
        <w:rPr/>
      </w:pPr>
      <w:r>
        <w:rPr/>
        <w:tab/>
        <w:t>All notices and other communications required or permitted by this Agreement shall be in writing and shall be delivered by personal delivery, by nationally recognized overnight courier service, by facsimile, by first class mail or by certified or registered mail, return receipt requested, addressed to any Member at its address as set forth in Section 2.6(a) (as the same may be updated from time to time at the direction of such Member) or to the Company at 1400 Smith Street, Houston, Texas 77002 (or to such other address as the Company shall have designated to each of the Members by written notice given in the manner hereinabove set forth).  Notices shall be deemed given one day after sent, if sent by overnight courier; when delivered and receipted for, if hand delivered; when received, if sent by facsimile or other electronic means or by first class mail; or when receipted for (or upon the date of attempted delivery where delivery is refused or unclaimed), if sent by certified or registered mail, return receipt requested.</w:t>
      </w:r>
    </w:p>
    <w:p>
      <w:pPr>
        <w:pStyle w:val="Normal"/>
        <w:jc w:val="both"/>
        <w:rPr/>
      </w:pPr>
      <w:r>
        <w:rPr/>
      </w:r>
    </w:p>
    <w:p>
      <w:pPr>
        <w:pStyle w:val="Heading2"/>
        <w:rPr/>
      </w:pPr>
      <w:r>
        <w:rPr/>
        <w:t>AMENDMENT; WAIVER</w:t>
      </w:r>
      <w:r>
        <w:fldChar w:fldCharType="begin"/>
      </w:r>
      <w:r>
        <w:rPr/>
        <w:instrText xml:space="preserve"> TC "SECTION 11.2</w:instrText>
        <w:tab/>
        <w:instrText xml:space="preserve">AMENDMENT; WAIVER" \l 2 </w:instrText>
      </w:r>
      <w:r>
        <w:rPr/>
        <w:fldChar w:fldCharType="separate"/>
      </w:r>
      <w:r>
        <w:rPr/>
      </w:r>
      <w:r>
        <w:rPr/>
        <w:fldChar w:fldCharType="end"/>
      </w:r>
      <w:bookmarkStart w:id="57" w:name="__RefHeading___Toc524838775"/>
      <w:bookmarkEnd w:id="57"/>
      <w:r>
        <w:rPr/>
        <w:t>.</w:t>
      </w:r>
    </w:p>
    <w:p>
      <w:pPr>
        <w:pStyle w:val="Normal"/>
        <w:rPr/>
      </w:pPr>
      <w:r>
        <w:rPr/>
      </w:r>
    </w:p>
    <w:p>
      <w:pPr>
        <w:pStyle w:val="Normal"/>
        <w:jc w:val="both"/>
        <w:rPr/>
      </w:pPr>
      <w:r>
        <w:rPr/>
        <w:tab/>
        <w:t>Any provision of this Agreement may, (i) in the case of an amendment, be amended if, and only if, such amendment is in writing and signed by each Member, or (ii) in the case of a waiver, be waived if such waiver is contained in a writing, and signed by the party against whom the waiver is to be effective.  No failure or delay by any party in exercising any right, power or privilege hereunder shall operate as a waiver thereof nor shall any single waiver thereof preclude any other or further exercise thereof or of any other right, power or privilege.  Except as otherwise provided herein, rights and remedies herein provided shall be cumulative and not exclusive of any rights or remedies provided by law or equity.</w:t>
      </w:r>
    </w:p>
    <w:p>
      <w:pPr>
        <w:pStyle w:val="Normal"/>
        <w:jc w:val="both"/>
        <w:rPr/>
      </w:pPr>
      <w:r>
        <w:rPr/>
      </w:r>
    </w:p>
    <w:p>
      <w:pPr>
        <w:pStyle w:val="Heading2"/>
        <w:keepNext w:val="true"/>
        <w:rPr/>
      </w:pPr>
      <w:r>
        <w:rPr/>
        <w:t>ASSIGNMENT</w:t>
      </w:r>
      <w:r>
        <w:fldChar w:fldCharType="begin"/>
      </w:r>
      <w:r>
        <w:rPr/>
        <w:instrText xml:space="preserve"> TC "SECTION 11.3</w:instrText>
        <w:tab/>
        <w:instrText xml:space="preserve">ASSIGNMENT" \l 2 </w:instrText>
      </w:r>
      <w:r>
        <w:rPr/>
        <w:fldChar w:fldCharType="separate"/>
      </w:r>
      <w:r>
        <w:rPr/>
      </w:r>
      <w:r>
        <w:rPr/>
        <w:fldChar w:fldCharType="end"/>
      </w:r>
      <w:bookmarkStart w:id="58" w:name="__RefHeading___Toc524838776"/>
      <w:bookmarkEnd w:id="58"/>
      <w:r>
        <w:rPr/>
        <w:t>.</w:t>
      </w:r>
    </w:p>
    <w:p>
      <w:pPr>
        <w:pStyle w:val="Normal"/>
        <w:rPr/>
      </w:pPr>
      <w:r>
        <w:rPr/>
      </w:r>
    </w:p>
    <w:p>
      <w:pPr>
        <w:pStyle w:val="Normal"/>
        <w:keepNext w:val="true"/>
        <w:jc w:val="both"/>
        <w:rPr/>
      </w:pPr>
      <w:r>
        <w:rPr/>
        <w:tab/>
        <w:t xml:space="preserve">Except as otherwise expressly provided herein, no party to this Agreement may assign any of its rights or obligations under this Agreement without the prior written consent of the other parties hereto.  </w:t>
      </w:r>
    </w:p>
    <w:p>
      <w:pPr>
        <w:pStyle w:val="Normal"/>
        <w:keepNext w:val="true"/>
        <w:jc w:val="both"/>
        <w:rPr/>
      </w:pPr>
      <w:r>
        <w:rPr/>
      </w:r>
    </w:p>
    <w:p>
      <w:pPr>
        <w:pStyle w:val="Heading2"/>
        <w:keepNext w:val="true"/>
        <w:rPr/>
      </w:pPr>
      <w:r>
        <w:rPr/>
        <w:t>ENTIRE AGREEMENT</w:t>
      </w:r>
      <w:r>
        <w:fldChar w:fldCharType="begin"/>
      </w:r>
      <w:r>
        <w:rPr/>
        <w:instrText xml:space="preserve"> TC "SECTION 11.4</w:instrText>
        <w:tab/>
        <w:instrText xml:space="preserve">ENTIRE AGREEMENT" \l 2 </w:instrText>
      </w:r>
      <w:r>
        <w:rPr/>
        <w:fldChar w:fldCharType="separate"/>
      </w:r>
      <w:r>
        <w:rPr/>
      </w:r>
      <w:r>
        <w:rPr/>
        <w:fldChar w:fldCharType="end"/>
      </w:r>
      <w:bookmarkStart w:id="59" w:name="__RefHeading___Toc524838777"/>
      <w:bookmarkEnd w:id="59"/>
      <w:r>
        <w:rPr/>
        <w:t>.</w:t>
      </w:r>
    </w:p>
    <w:p>
      <w:pPr>
        <w:pStyle w:val="Normal"/>
        <w:keepNext w:val="true"/>
        <w:rPr/>
      </w:pPr>
      <w:r>
        <w:rPr/>
      </w:r>
    </w:p>
    <w:p>
      <w:pPr>
        <w:pStyle w:val="Normal"/>
        <w:keepNext w:val="true"/>
        <w:jc w:val="both"/>
        <w:rPr/>
      </w:pPr>
      <w:r>
        <w:rPr/>
        <w:tab/>
        <w:t>This Agreement, the Contribution Agreement and the Ancillary Agreements (including the schedules and exhibits hereto and thereto) contain the entire agreement among the parties hereto with respect to the subject matter hereof and thereof and supersede all prior agreements and understandings, oral or written, with respect to such matters.</w:t>
      </w:r>
    </w:p>
    <w:p>
      <w:pPr>
        <w:pStyle w:val="Normal"/>
        <w:keepNext w:val="true"/>
        <w:jc w:val="both"/>
        <w:rPr/>
      </w:pPr>
      <w:r>
        <w:rPr/>
      </w:r>
    </w:p>
    <w:p>
      <w:pPr>
        <w:pStyle w:val="Heading2"/>
        <w:rPr/>
      </w:pPr>
      <w:r>
        <w:rPr/>
        <w:t>PUBLIC DISCLOSURE</w:t>
      </w:r>
      <w:r>
        <w:fldChar w:fldCharType="begin"/>
      </w:r>
      <w:r>
        <w:rPr/>
        <w:instrText xml:space="preserve"> TC "SECTION 11.5</w:instrText>
        <w:tab/>
        <w:instrText xml:space="preserve">PUBLIC DISCLOSURE" \l 2 </w:instrText>
      </w:r>
      <w:r>
        <w:rPr/>
        <w:fldChar w:fldCharType="separate"/>
      </w:r>
      <w:r>
        <w:rPr/>
      </w:r>
      <w:r>
        <w:rPr/>
        <w:fldChar w:fldCharType="end"/>
      </w:r>
      <w:bookmarkStart w:id="60" w:name="__RefHeading___Toc524838778"/>
      <w:bookmarkEnd w:id="60"/>
      <w:r>
        <w:rPr/>
        <w:t>.</w:t>
      </w:r>
    </w:p>
    <w:p>
      <w:pPr>
        <w:pStyle w:val="Normal"/>
        <w:rPr/>
      </w:pPr>
      <w:r>
        <w:rPr/>
      </w:r>
    </w:p>
    <w:p>
      <w:pPr>
        <w:pStyle w:val="Normal"/>
        <w:jc w:val="both"/>
        <w:rPr/>
      </w:pPr>
      <w:r>
        <w:rPr/>
        <w:tab/>
        <w:t>Each Member hereby agrees that, except as may be required to comply with the requirements of any applicable Laws or the rules and regulations of any exchange upon which its securities (or the securities of one of its Affiliates) are traded, it shall not make or permit to be made any press release or similar public announcement or communication concerning the execution or performance of this Agreement unless specifically approved in advance by all parties hereto, which approval shall not be unreasonably withheld, conditioned or delayed.  In the event that, in the absence of such approval, legal counsel for any party is of the opinion that a press release or similar public announcement or communication is required by Law or by the rules and regulations of any exchange on which such party’s securities (or the securities of one of its Affiliates) are traded, then such party may issue a public announcement as may be required under such Law or such rules and regulations (and the party making any such announcement shall use its reasonable best efforts to provide a copy thereof to the other parties for review before issuing such announcement).</w:t>
      </w:r>
    </w:p>
    <w:p>
      <w:pPr>
        <w:pStyle w:val="Normal"/>
        <w:jc w:val="both"/>
        <w:rPr/>
      </w:pPr>
      <w:r>
        <w:rPr/>
      </w:r>
    </w:p>
    <w:p>
      <w:pPr>
        <w:pStyle w:val="Heading2"/>
        <w:keepNext w:val="true"/>
        <w:rPr/>
      </w:pPr>
      <w:r>
        <w:rPr/>
        <w:t>PARTIES IN INTEREST</w:t>
      </w:r>
      <w:r>
        <w:fldChar w:fldCharType="begin"/>
      </w:r>
      <w:r>
        <w:rPr/>
        <w:instrText xml:space="preserve"> TC "SECTION 11.6</w:instrText>
        <w:tab/>
        <w:instrText xml:space="preserve">PARTIES IN INTEREST" \l 2 </w:instrText>
      </w:r>
      <w:r>
        <w:rPr/>
        <w:fldChar w:fldCharType="separate"/>
      </w:r>
      <w:r>
        <w:rPr/>
      </w:r>
      <w:r>
        <w:rPr/>
        <w:fldChar w:fldCharType="end"/>
      </w:r>
      <w:bookmarkStart w:id="61" w:name="__RefHeading___Toc524838779"/>
      <w:bookmarkEnd w:id="61"/>
      <w:r>
        <w:rPr/>
        <w:t>.</w:t>
      </w:r>
    </w:p>
    <w:p>
      <w:pPr>
        <w:pStyle w:val="Normal"/>
        <w:keepNext w:val="true"/>
        <w:rPr/>
      </w:pPr>
      <w:r>
        <w:rPr/>
      </w:r>
    </w:p>
    <w:p>
      <w:pPr>
        <w:pStyle w:val="Normal"/>
        <w:keepNext w:val="true"/>
        <w:jc w:val="both"/>
        <w:rPr/>
      </w:pPr>
      <w:r>
        <w:rPr/>
        <w:tab/>
        <w:t>This Agreement shall inure to the benefit of and be binding upon the parties hereto and their respective successors and permitted assigns.  Nothing in this Agreement, express or implied, is intended to confer upon any Person other than the Company, LRFP, EIM or their respective successors or permitted assigns, any rights or remedies under or by reason of this Agreement.  The Company is executing this Agreement as a party, and this Agreement shall constitute a contract among the Members and between the Company and each of the Members.</w:t>
      </w:r>
    </w:p>
    <w:p>
      <w:pPr>
        <w:pStyle w:val="Normal"/>
        <w:keepNext w:val="true"/>
        <w:jc w:val="both"/>
        <w:rPr/>
      </w:pPr>
      <w:r>
        <w:rPr/>
      </w:r>
    </w:p>
    <w:p>
      <w:pPr>
        <w:pStyle w:val="Heading2"/>
        <w:rPr/>
      </w:pPr>
      <w:r>
        <w:rPr/>
        <w:t>GOVERNING LAW; SUBMISSION TO JURISDICTION; SELECTION OF FORUM</w:t>
      </w:r>
      <w:r>
        <w:fldChar w:fldCharType="begin"/>
      </w:r>
      <w:r>
        <w:rPr/>
        <w:instrText xml:space="preserve"> TC "SECTION 11.7</w:instrText>
        <w:tab/>
        <w:instrText xml:space="preserve">GOVERNING LAW; SUBMISSION TO JURISDICTION; SELECTION OF FORUM" \l 2 </w:instrText>
      </w:r>
      <w:r>
        <w:rPr/>
        <w:fldChar w:fldCharType="separate"/>
      </w:r>
      <w:r>
        <w:rPr/>
      </w:r>
      <w:r>
        <w:rPr/>
        <w:fldChar w:fldCharType="end"/>
      </w:r>
      <w:bookmarkStart w:id="62" w:name="__RefHeading___Toc524838780"/>
      <w:bookmarkEnd w:id="62"/>
      <w:r>
        <w:rPr/>
        <w:t>.</w:t>
      </w:r>
    </w:p>
    <w:p>
      <w:pPr>
        <w:pStyle w:val="Normal"/>
        <w:rPr/>
      </w:pPr>
      <w:r>
        <w:rPr/>
      </w:r>
    </w:p>
    <w:p>
      <w:pPr>
        <w:pStyle w:val="Normal"/>
        <w:jc w:val="both"/>
        <w:rPr/>
      </w:pPr>
      <w:r>
        <w:rPr/>
        <w:tab/>
        <w:t>This Agreement shall be governed by, and construed and enforced in accordance with, the laws of the State of Delaware without giving effect to any choice of law provision or rule (whether of the State of Delaware or any other jurisdiction) that would cause the application of the Laws of any jurisdiction other than the internal Laws of the State of Delaware.  Each of the parties agrees that any legal action between the parties, or any of them, relating to this Agreement, the interpretation of the terms hereof or the performance hereof or the consummation of the transactions contemplated hereby, whether in tort or contract or at law or in equity, shall exclusively be brought in a Federal or State Court located in New Castle County, Delaware, having jurisdiction of the subject matter thereof, and each party irrevocably (i) consents to personal jurisdiction in any such Federal or State Court, (ii) waives any objection to laying venue in any such action or proceeding in any such Court, (iii) waives any immunity from suit and any objection that any such Court is an inconvenient forum or does not have jurisdiction over any party hereto and (iv) agrees that service of complaint or other process may be made by certified or registered mail addressed to such party at its address determined in accordance with Section 11.1 of this Agreement.</w:t>
      </w:r>
    </w:p>
    <w:p>
      <w:pPr>
        <w:pStyle w:val="Normal"/>
        <w:jc w:val="both"/>
        <w:rPr/>
      </w:pPr>
      <w:r>
        <w:rPr/>
      </w:r>
    </w:p>
    <w:p>
      <w:pPr>
        <w:pStyle w:val="Heading2"/>
        <w:rPr/>
      </w:pPr>
      <w:r>
        <w:rPr/>
        <w:t>COUNTERPARTS</w:t>
      </w:r>
      <w:r>
        <w:fldChar w:fldCharType="begin"/>
      </w:r>
      <w:r>
        <w:rPr/>
        <w:instrText xml:space="preserve"> TC "SECTION 11.8</w:instrText>
        <w:tab/>
        <w:instrText xml:space="preserve">COUNTERPARTS" \l 2 </w:instrText>
      </w:r>
      <w:r>
        <w:rPr/>
        <w:fldChar w:fldCharType="separate"/>
      </w:r>
      <w:r>
        <w:rPr/>
      </w:r>
      <w:r>
        <w:rPr/>
        <w:fldChar w:fldCharType="end"/>
      </w:r>
      <w:bookmarkStart w:id="63" w:name="__RefHeading___Toc524838781"/>
      <w:bookmarkEnd w:id="63"/>
      <w:r>
        <w:rPr/>
        <w:t>.</w:t>
      </w:r>
    </w:p>
    <w:p>
      <w:pPr>
        <w:pStyle w:val="Normal"/>
        <w:rPr/>
      </w:pPr>
      <w:r>
        <w:rPr/>
      </w:r>
    </w:p>
    <w:p>
      <w:pPr>
        <w:pStyle w:val="Normal"/>
        <w:jc w:val="both"/>
        <w:rPr/>
      </w:pPr>
      <w:r>
        <w:rPr/>
        <w:tab/>
        <w:t>This Agreement may be executed in one or more counterparts, each of which shall be deemed an original, and all of which shall constitute one and the same Agreement.</w:t>
      </w:r>
    </w:p>
    <w:p>
      <w:pPr>
        <w:pStyle w:val="Normal"/>
        <w:jc w:val="both"/>
        <w:rPr/>
      </w:pPr>
      <w:r>
        <w:rPr/>
      </w:r>
    </w:p>
    <w:p>
      <w:pPr>
        <w:pStyle w:val="Heading2"/>
        <w:rPr/>
      </w:pPr>
      <w:r>
        <w:rPr/>
        <w:t>SEVERABILITY</w:t>
      </w:r>
      <w:r>
        <w:fldChar w:fldCharType="begin"/>
      </w:r>
      <w:r>
        <w:rPr/>
        <w:instrText xml:space="preserve"> TC "SECTION 11.9</w:instrText>
        <w:tab/>
        <w:instrText xml:space="preserve">SEVERABILITY" \l 2 </w:instrText>
      </w:r>
      <w:r>
        <w:rPr/>
        <w:fldChar w:fldCharType="separate"/>
      </w:r>
      <w:r>
        <w:rPr/>
      </w:r>
      <w:r>
        <w:rPr/>
        <w:fldChar w:fldCharType="end"/>
      </w:r>
      <w:bookmarkStart w:id="64" w:name="__RefHeading___Toc524838782"/>
      <w:bookmarkEnd w:id="64"/>
      <w:r>
        <w:rPr/>
        <w:t>.</w:t>
      </w:r>
    </w:p>
    <w:p>
      <w:pPr>
        <w:pStyle w:val="Normal"/>
        <w:rPr/>
      </w:pPr>
      <w:r>
        <w:rPr/>
      </w:r>
    </w:p>
    <w:p>
      <w:pPr>
        <w:pStyle w:val="Normal"/>
        <w:jc w:val="both"/>
        <w:rPr/>
      </w:pPr>
      <w:r>
        <w:rPr/>
        <w:tab/>
        <w:t>The provisions of this Agreement shall be deemed severable and the invalidity or unenforceability of any provision shall not affect the validity or enforceability of the other provisions hereof.  If any provision of this Agreement, or the application thereof to any Person or any circumstance, is invalid or unenforceable (i) a suitable and equitable provision shall be substituted therefor in order to carry out, so far as may be valid and enforceable, the intent and purpose of such invalid or unenforceable provision and (ii) the remainder of this Agreement and the application of such provision to other Persons or circumstances shall not be affected by such invalidity or unenforceability, nor shall such invalidity or unenforceability affect the validity or enforceability of such provision, or the application thereof, in any other jurisdiction.</w:t>
      </w:r>
    </w:p>
    <w:p>
      <w:pPr>
        <w:pStyle w:val="Normal"/>
        <w:jc w:val="both"/>
        <w:rPr/>
      </w:pPr>
      <w:r>
        <w:rPr/>
      </w:r>
    </w:p>
    <w:p>
      <w:pPr>
        <w:pStyle w:val="Heading2"/>
        <w:keepNext w:val="true"/>
        <w:rPr/>
      </w:pPr>
      <w:r>
        <w:rPr/>
        <w:t xml:space="preserve">  </w:t>
      </w:r>
      <w:r>
        <w:rPr/>
        <w:t>EQUITABLE RELIEF</w:t>
      </w:r>
      <w:r>
        <w:fldChar w:fldCharType="begin"/>
      </w:r>
      <w:r>
        <w:rPr/>
        <w:instrText xml:space="preserve"> TC "11.10</w:instrText>
        <w:tab/>
        <w:instrText xml:space="preserve">EQUITABLE" \l 2 </w:instrText>
      </w:r>
      <w:r>
        <w:rPr/>
        <w:fldChar w:fldCharType="separate"/>
      </w:r>
      <w:r>
        <w:rPr/>
      </w:r>
      <w:r>
        <w:rPr/>
        <w:fldChar w:fldCharType="end"/>
      </w:r>
      <w:bookmarkStart w:id="65" w:name="__RefHeading___Toc524838783"/>
      <w:bookmarkEnd w:id="65"/>
      <w:r>
        <w:rPr/>
        <w:t>.</w:t>
      </w:r>
    </w:p>
    <w:p>
      <w:pPr>
        <w:pStyle w:val="Normal"/>
        <w:keepNext w:val="true"/>
        <w:rPr/>
      </w:pPr>
      <w:r>
        <w:rPr/>
      </w:r>
    </w:p>
    <w:p>
      <w:pPr>
        <w:pStyle w:val="Normal"/>
        <w:keepNext w:val="true"/>
        <w:jc w:val="both"/>
        <w:rPr/>
      </w:pPr>
      <w:r>
        <w:rPr/>
        <w:tab/>
        <w:t xml:space="preserve">Each party acknowledges that money damages would be inadequate to protect against any actual or threatened breach of this Agreement by any party and that each party shall be entitled to equitable relief, including specific performance and/or injunction, without posting bond or other security, in order to enforce or prevent any violations of the provisions of this Agreement.  </w:t>
      </w:r>
    </w:p>
    <w:p>
      <w:pPr>
        <w:pStyle w:val="Normal"/>
        <w:keepNext w:val="true"/>
        <w:jc w:val="both"/>
        <w:rPr/>
      </w:pPr>
      <w:r>
        <w:rPr/>
      </w:r>
    </w:p>
    <w:p>
      <w:pPr>
        <w:pStyle w:val="Heading2"/>
        <w:rPr/>
      </w:pPr>
      <w:r>
        <w:rPr/>
        <w:t xml:space="preserve">  </w:t>
      </w:r>
      <w:r>
        <w:rPr/>
        <w:t>NO AGENCY</w:t>
      </w:r>
      <w:r>
        <w:fldChar w:fldCharType="begin"/>
      </w:r>
      <w:r>
        <w:rPr/>
        <w:instrText xml:space="preserve"> TC "11.11</w:instrText>
        <w:tab/>
        <w:instrText xml:space="preserve">NO" \l 2 </w:instrText>
      </w:r>
      <w:r>
        <w:rPr/>
        <w:fldChar w:fldCharType="separate"/>
      </w:r>
      <w:r>
        <w:rPr/>
      </w:r>
      <w:r>
        <w:rPr/>
        <w:fldChar w:fldCharType="end"/>
      </w:r>
      <w:bookmarkStart w:id="66" w:name="__RefHeading___Toc524838784"/>
      <w:bookmarkEnd w:id="66"/>
      <w:r>
        <w:rPr/>
        <w:t>.</w:t>
      </w:r>
    </w:p>
    <w:p>
      <w:pPr>
        <w:pStyle w:val="Normal"/>
        <w:rPr/>
      </w:pPr>
      <w:r>
        <w:rPr/>
      </w:r>
    </w:p>
    <w:p>
      <w:pPr>
        <w:pStyle w:val="Normal"/>
        <w:jc w:val="both"/>
        <w:rPr/>
      </w:pPr>
      <w:r>
        <w:rPr/>
        <w:tab/>
        <w:t>Except in the case of the authority expressly conferred on EIM in Article III, this Agreement shall not constitute an appointment of any party as the agent of any other party, nor shall any party have any right or authority to assume, create or incur in any manner any obligation or other liability of any kind, express or implied, against, in the name or on behalf of, any other party.  Nothing herein or in the transactions contemplated by this Agreement shall be construed as, or deemed to be, the formation of a partnership by or among the parties hereto (provided that nothing in this Section 11.11 shall affect the tax treatment of the Company under Article III hereof).</w:t>
      </w:r>
    </w:p>
    <w:p>
      <w:pPr>
        <w:pStyle w:val="Normal"/>
        <w:jc w:val="both"/>
        <w:rPr/>
      </w:pPr>
      <w:r>
        <w:rPr/>
      </w:r>
    </w:p>
    <w:p>
      <w:pPr>
        <w:pStyle w:val="Heading2"/>
        <w:rPr/>
      </w:pPr>
      <w:r>
        <w:rPr/>
        <w:t xml:space="preserve">  </w:t>
      </w:r>
      <w:r>
        <w:rPr/>
        <w:t>LIMITATION OF LIABILITY</w:t>
      </w:r>
      <w:r>
        <w:fldChar w:fldCharType="begin"/>
      </w:r>
      <w:r>
        <w:rPr/>
        <w:instrText xml:space="preserve"> TC "11.12</w:instrText>
        <w:tab/>
        <w:instrText xml:space="preserve">LIMITATION" \l 2 </w:instrText>
      </w:r>
      <w:r>
        <w:rPr/>
        <w:fldChar w:fldCharType="separate"/>
      </w:r>
      <w:r>
        <w:rPr/>
      </w:r>
      <w:r>
        <w:rPr/>
        <w:fldChar w:fldCharType="end"/>
      </w:r>
      <w:bookmarkStart w:id="67" w:name="__RefHeading___Toc524838785"/>
      <w:bookmarkEnd w:id="67"/>
      <w:r>
        <w:rPr/>
        <w:t>.</w:t>
      </w:r>
    </w:p>
    <w:p>
      <w:pPr>
        <w:pStyle w:val="Normal"/>
        <w:rPr/>
      </w:pPr>
      <w:r>
        <w:rPr/>
      </w:r>
    </w:p>
    <w:p>
      <w:pPr>
        <w:pStyle w:val="Normal"/>
        <w:jc w:val="both"/>
        <w:rPr/>
      </w:pPr>
      <w:r>
        <w:rPr/>
        <w:tab/>
        <w:t xml:space="preserve">The debts, obligations and liabilities of the Company, whether arising in contract, tort or otherwise, shall be solely the debts, obligations and liabilities of the Company, and no Member, manager or officer of the Company shall be obligated personally for any such debt, obligation or liability of the Company solely by reason of being a Member, manager and/or officer.  </w:t>
      </w:r>
    </w:p>
    <w:p>
      <w:pPr>
        <w:pStyle w:val="Normal"/>
        <w:jc w:val="both"/>
        <w:rPr/>
      </w:pPr>
      <w:r>
        <w:rPr/>
      </w:r>
      <w:r>
        <w:br w:type="page"/>
      </w:r>
    </w:p>
    <w:p>
      <w:pPr>
        <w:pStyle w:val="Normal"/>
        <w:jc w:val="both"/>
        <w:rPr/>
      </w:pPr>
      <w:r>
        <w:rPr/>
        <w:tab/>
        <w:t>IN WITNESS WHEREOF, the undersigned have duly executed this Agreement as of the date first written above.</w:t>
      </w:r>
    </w:p>
    <w:p>
      <w:pPr>
        <w:pStyle w:val="Normal"/>
        <w:rPr/>
      </w:pPr>
      <w:r>
        <w:rPr/>
      </w:r>
    </w:p>
    <w:p>
      <w:pPr>
        <w:pStyle w:val="Normal"/>
        <w:numPr>
          <w:ilvl w:val="0"/>
          <w:numId w:val="0"/>
        </w:numPr>
        <w:ind w:start="4320" w:end="0"/>
        <w:outlineLvl w:val="0"/>
        <w:rPr/>
      </w:pPr>
      <w:r>
        <w:rPr/>
        <w:t>ENRON INDUSTRIAL MARKETS, L.L.C.</w:t>
      </w:r>
    </w:p>
    <w:p>
      <w:pPr>
        <w:pStyle w:val="Normal"/>
        <w:ind w:start="4320" w:end="0"/>
        <w:rPr/>
      </w:pPr>
      <w:r>
        <w:rPr/>
      </w:r>
    </w:p>
    <w:p>
      <w:pPr>
        <w:pStyle w:val="Normal"/>
        <w:numPr>
          <w:ilvl w:val="0"/>
          <w:numId w:val="0"/>
        </w:numPr>
        <w:tabs>
          <w:tab w:val="clear" w:pos="720"/>
          <w:tab w:val="left" w:pos="5400" w:leader="none"/>
        </w:tabs>
        <w:ind w:start="4320" w:end="0"/>
        <w:outlineLvl w:val="0"/>
        <w:rPr/>
      </w:pPr>
      <w:r>
        <w:rPr/>
        <w:t>By:</w:t>
      </w:r>
      <w:r>
        <w:rPr>
          <w:u w:val="single"/>
        </w:rPr>
        <w:tab/>
        <w:tab/>
        <w:tab/>
        <w:tab/>
        <w:tab/>
        <w:tab/>
      </w:r>
    </w:p>
    <w:p>
      <w:pPr>
        <w:pStyle w:val="Normal"/>
        <w:tabs>
          <w:tab w:val="clear" w:pos="720"/>
          <w:tab w:val="left" w:pos="5400" w:leader="none"/>
        </w:tabs>
        <w:ind w:start="4320" w:end="0"/>
        <w:rPr/>
      </w:pPr>
      <w:r>
        <w:rPr/>
        <w:t>Name:</w:t>
      </w:r>
      <w:r>
        <w:rPr>
          <w:u w:val="single"/>
        </w:rPr>
        <w:tab/>
        <w:tab/>
        <w:tab/>
        <w:tab/>
        <w:tab/>
        <w:tab/>
      </w:r>
    </w:p>
    <w:p>
      <w:pPr>
        <w:pStyle w:val="Normal"/>
        <w:tabs>
          <w:tab w:val="clear" w:pos="720"/>
          <w:tab w:val="left" w:pos="5400" w:leader="none"/>
        </w:tabs>
        <w:ind w:start="4320" w:end="0"/>
        <w:rPr/>
      </w:pPr>
      <w:r>
        <w:rPr/>
        <w:t>Title:</w:t>
      </w:r>
      <w:r>
        <w:rPr>
          <w:u w:val="single"/>
        </w:rPr>
        <w:tab/>
        <w:tab/>
        <w:tab/>
        <w:tab/>
        <w:tab/>
        <w:tab/>
      </w:r>
    </w:p>
    <w:p>
      <w:pPr>
        <w:pStyle w:val="Normal"/>
        <w:tabs>
          <w:tab w:val="clear" w:pos="720"/>
          <w:tab w:val="left" w:pos="5400" w:leader="none"/>
        </w:tabs>
        <w:ind w:start="4320" w:end="0"/>
        <w:rPr>
          <w:u w:val="single"/>
        </w:rPr>
      </w:pPr>
      <w:r>
        <w:rPr>
          <w:u w:val="single"/>
        </w:rPr>
      </w:r>
    </w:p>
    <w:p>
      <w:pPr>
        <w:pStyle w:val="Normal"/>
        <w:tabs>
          <w:tab w:val="clear" w:pos="720"/>
          <w:tab w:val="left" w:pos="5400" w:leader="none"/>
        </w:tabs>
        <w:ind w:start="4320" w:end="0"/>
        <w:rPr/>
      </w:pPr>
      <w:r>
        <w:rPr/>
      </w:r>
    </w:p>
    <w:p>
      <w:pPr>
        <w:pStyle w:val="Normal"/>
        <w:tabs>
          <w:tab w:val="clear" w:pos="720"/>
          <w:tab w:val="left" w:pos="5400" w:leader="none"/>
        </w:tabs>
        <w:ind w:start="4320" w:end="0"/>
        <w:rPr/>
      </w:pPr>
      <w:r>
        <w:rPr/>
      </w:r>
    </w:p>
    <w:p>
      <w:pPr>
        <w:pStyle w:val="Normal"/>
        <w:numPr>
          <w:ilvl w:val="0"/>
          <w:numId w:val="0"/>
        </w:numPr>
        <w:tabs>
          <w:tab w:val="clear" w:pos="720"/>
          <w:tab w:val="left" w:pos="5400" w:leader="none"/>
        </w:tabs>
        <w:ind w:start="4320" w:end="0"/>
        <w:outlineLvl w:val="0"/>
        <w:rPr/>
      </w:pPr>
      <w:r>
        <w:rPr/>
        <w:t>LEAF RIVER FOREST PRODUCTS, INC.</w:t>
      </w:r>
    </w:p>
    <w:p>
      <w:pPr>
        <w:pStyle w:val="Normal"/>
        <w:tabs>
          <w:tab w:val="clear" w:pos="720"/>
          <w:tab w:val="left" w:pos="5400" w:leader="none"/>
        </w:tabs>
        <w:ind w:start="4320" w:end="0"/>
        <w:rPr/>
      </w:pPr>
      <w:r>
        <w:rPr/>
      </w:r>
    </w:p>
    <w:p>
      <w:pPr>
        <w:pStyle w:val="Normal"/>
        <w:numPr>
          <w:ilvl w:val="0"/>
          <w:numId w:val="0"/>
        </w:numPr>
        <w:tabs>
          <w:tab w:val="clear" w:pos="720"/>
          <w:tab w:val="left" w:pos="5400" w:leader="none"/>
        </w:tabs>
        <w:ind w:start="4320" w:end="0"/>
        <w:outlineLvl w:val="0"/>
        <w:rPr/>
      </w:pPr>
      <w:r>
        <w:rPr/>
        <w:t>By:</w:t>
      </w:r>
      <w:r>
        <w:rPr>
          <w:u w:val="single"/>
        </w:rPr>
        <w:tab/>
        <w:tab/>
        <w:tab/>
        <w:tab/>
        <w:tab/>
        <w:tab/>
      </w:r>
    </w:p>
    <w:p>
      <w:pPr>
        <w:pStyle w:val="Normal"/>
        <w:tabs>
          <w:tab w:val="clear" w:pos="720"/>
          <w:tab w:val="left" w:pos="5400" w:leader="none"/>
        </w:tabs>
        <w:ind w:start="4320" w:end="0"/>
        <w:rPr/>
      </w:pPr>
      <w:r>
        <w:rPr/>
        <w:t>Name:</w:t>
      </w:r>
      <w:r>
        <w:rPr>
          <w:u w:val="single"/>
        </w:rPr>
        <w:tab/>
        <w:tab/>
        <w:tab/>
        <w:tab/>
        <w:tab/>
        <w:tab/>
      </w:r>
    </w:p>
    <w:p>
      <w:pPr>
        <w:pStyle w:val="Normal"/>
        <w:tabs>
          <w:tab w:val="clear" w:pos="720"/>
          <w:tab w:val="left" w:pos="5400" w:leader="none"/>
        </w:tabs>
        <w:ind w:start="4320" w:end="0"/>
        <w:rPr/>
      </w:pPr>
      <w:r>
        <w:rPr/>
        <w:t>Title:</w:t>
      </w:r>
      <w:r>
        <w:rPr>
          <w:u w:val="single"/>
        </w:rPr>
        <w:tab/>
        <w:tab/>
        <w:tab/>
        <w:tab/>
        <w:tab/>
        <w:tab/>
      </w:r>
    </w:p>
    <w:p>
      <w:pPr>
        <w:pStyle w:val="Normal"/>
        <w:tabs>
          <w:tab w:val="clear" w:pos="720"/>
          <w:tab w:val="left" w:pos="5400" w:leader="none"/>
        </w:tabs>
        <w:ind w:start="4320" w:end="0"/>
        <w:rPr>
          <w:u w:val="single"/>
        </w:rPr>
      </w:pPr>
      <w:r>
        <w:rPr>
          <w:u w:val="single"/>
        </w:rPr>
      </w:r>
    </w:p>
    <w:p>
      <w:pPr>
        <w:pStyle w:val="Normal"/>
        <w:numPr>
          <w:ilvl w:val="0"/>
          <w:numId w:val="0"/>
        </w:numPr>
        <w:tabs>
          <w:tab w:val="clear" w:pos="720"/>
          <w:tab w:val="left" w:pos="5400" w:leader="none"/>
        </w:tabs>
        <w:outlineLvl w:val="0"/>
        <w:rPr/>
      </w:pPr>
      <w:r>
        <w:rPr/>
        <w:t>Consented/Agreed To</w:t>
      </w:r>
    </w:p>
    <w:p>
      <w:pPr>
        <w:pStyle w:val="Normal"/>
        <w:tabs>
          <w:tab w:val="clear" w:pos="720"/>
          <w:tab w:val="left" w:pos="5400" w:leader="none"/>
        </w:tabs>
        <w:rPr/>
      </w:pPr>
      <w:r>
        <w:rPr/>
        <w:t>By the Company</w:t>
      </w:r>
    </w:p>
    <w:p>
      <w:pPr>
        <w:pStyle w:val="Normal"/>
        <w:rPr/>
      </w:pPr>
      <w:r>
        <w:rPr/>
      </w:r>
    </w:p>
    <w:p>
      <w:pPr>
        <w:pStyle w:val="Normal"/>
        <w:numPr>
          <w:ilvl w:val="0"/>
          <w:numId w:val="0"/>
        </w:numPr>
        <w:outlineLvl w:val="0"/>
        <w:rPr/>
      </w:pPr>
      <w:r>
        <w:rPr/>
        <w:t>[NEWCO, LLC]</w:t>
      </w:r>
    </w:p>
    <w:p>
      <w:pPr>
        <w:pStyle w:val="Normal"/>
        <w:rPr/>
      </w:pPr>
      <w:r>
        <w:rPr/>
      </w:r>
    </w:p>
    <w:p>
      <w:pPr>
        <w:pStyle w:val="Normal"/>
        <w:numPr>
          <w:ilvl w:val="0"/>
          <w:numId w:val="0"/>
        </w:numPr>
        <w:tabs>
          <w:tab w:val="clear" w:pos="720"/>
          <w:tab w:val="left" w:pos="1080" w:leader="none"/>
        </w:tabs>
        <w:outlineLvl w:val="0"/>
        <w:rPr/>
      </w:pPr>
      <w:r>
        <w:rPr/>
        <w:t>By:</w:t>
      </w:r>
      <w:r>
        <w:rPr>
          <w:u w:val="single"/>
        </w:rPr>
        <w:tab/>
        <w:tab/>
        <w:tab/>
        <w:tab/>
        <w:tab/>
        <w:tab/>
      </w:r>
    </w:p>
    <w:p>
      <w:pPr>
        <w:pStyle w:val="Normal"/>
        <w:tabs>
          <w:tab w:val="clear" w:pos="720"/>
          <w:tab w:val="left" w:pos="1080" w:leader="none"/>
        </w:tabs>
        <w:rPr/>
      </w:pPr>
      <w:r>
        <w:rPr/>
        <w:t>Name:</w:t>
      </w:r>
      <w:r>
        <w:rPr>
          <w:u w:val="single"/>
        </w:rPr>
        <w:tab/>
        <w:tab/>
        <w:tab/>
        <w:tab/>
        <w:tab/>
        <w:tab/>
      </w:r>
    </w:p>
    <w:p>
      <w:pPr>
        <w:pStyle w:val="Normal"/>
        <w:tabs>
          <w:tab w:val="clear" w:pos="720"/>
          <w:tab w:val="left" w:pos="1080" w:leader="none"/>
        </w:tabs>
        <w:rPr/>
      </w:pPr>
      <w:r>
        <w:rPr/>
        <w:t>Title:</w:t>
      </w:r>
      <w:r>
        <w:rPr>
          <w:u w:val="single"/>
        </w:rPr>
        <w:tab/>
        <w:tab/>
        <w:tab/>
        <w:tab/>
        <w:tab/>
        <w:tab/>
      </w:r>
    </w:p>
    <w:sectPr>
      <w:headerReference w:type="default" r:id="rId10"/>
      <w:headerReference w:type="first" r:id="rId11"/>
      <w:footerReference w:type="default" r:id="rId12"/>
      <w:footerReference w:type="first" r:id="rId13"/>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88900" cy="20955"/>
              <wp:effectExtent l="0" t="0" r="0" b="0"/>
              <wp:wrapSquare wrapText="bothSides"/>
              <wp:docPr id="1" name="Frame1"/>
              <a:graphic xmlns:a="http://schemas.openxmlformats.org/drawingml/2006/main">
                <a:graphicData uri="http://schemas.microsoft.com/office/word/2010/wordprocessingShape">
                  <wps:wsp>
                    <wps:cNvSpPr txBox="1"/>
                    <wps:spPr>
                      <a:xfrm>
                        <a:off x="0" y="0"/>
                        <a:ext cx="88900" cy="2095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37">
              <wp:simplePos x="0" y="0"/>
              <wp:positionH relativeFrom="margin">
                <wp:align>center</wp:align>
              </wp:positionH>
              <wp:positionV relativeFrom="paragraph">
                <wp:posOffset>635</wp:posOffset>
              </wp:positionV>
              <wp:extent cx="85090" cy="175260"/>
              <wp:effectExtent l="0" t="0" r="0" b="0"/>
              <wp:wrapSquare wrapText="bothSides"/>
              <wp:docPr id="2" name="Frame3"/>
              <a:graphic xmlns:a="http://schemas.openxmlformats.org/drawingml/2006/main">
                <a:graphicData uri="http://schemas.microsoft.com/office/word/2010/wordprocessingShape">
                  <wps:wsp>
                    <wps:cNvSpPr txBox="1"/>
                    <wps:spPr>
                      <a:xfrm>
                        <a:off x="0" y="0"/>
                        <a:ext cx="85090" cy="175260"/>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ii</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7pt;height:13.8pt;mso-wrap-distance-left:0pt;mso-wrap-distance-right:0pt;mso-wrap-distance-top:0pt;mso-wrap-distance-bottom:0pt;margin-top:0.05pt;mso-position-vertical-relative:text;margin-left:230.65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ii</w:t>
                    </w:r>
                    <w:r>
                      <w:rPr>
                        <w:rStyle w:val="PageNumber"/>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
              <wp:simplePos x="0" y="0"/>
              <wp:positionH relativeFrom="margin">
                <wp:align>center</wp:align>
              </wp:positionH>
              <wp:positionV relativeFrom="paragraph">
                <wp:posOffset>635</wp:posOffset>
              </wp:positionV>
              <wp:extent cx="42545" cy="175260"/>
              <wp:effectExtent l="0" t="0" r="0" b="0"/>
              <wp:wrapSquare wrapText="bothSides"/>
              <wp:docPr id="3" name="Frame2"/>
              <a:graphic xmlns:a="http://schemas.openxmlformats.org/drawingml/2006/main">
                <a:graphicData uri="http://schemas.microsoft.com/office/word/2010/wordprocessingShape">
                  <wps:wsp>
                    <wps:cNvSpPr txBox="1"/>
                    <wps:spPr>
                      <a:xfrm>
                        <a:off x="0" y="0"/>
                        <a:ext cx="4254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i</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3.35pt;height:13.8pt;mso-wrap-distance-left:0pt;mso-wrap-distance-right:0pt;mso-wrap-distance-top:0pt;mso-wrap-distance-bottom:0pt;margin-top:0.05pt;mso-position-vertical-relative:text;margin-left:232.3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i</w:t>
                    </w:r>
                    <w:r>
                      <w:rPr>
                        <w:rStyle w:val="PageNumber"/>
                      </w:rPr>
                      <w:fldChar w:fldCharType="end"/>
                    </w:r>
                  </w:p>
                </w:txbxContent>
              </v:textbox>
              <w10:wrap type="squar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36">
              <wp:simplePos x="0" y="0"/>
              <wp:positionH relativeFrom="margin">
                <wp:align>center</wp:align>
              </wp:positionH>
              <wp:positionV relativeFrom="paragraph">
                <wp:posOffset>635</wp:posOffset>
              </wp:positionV>
              <wp:extent cx="153035" cy="175260"/>
              <wp:effectExtent l="0" t="0" r="0" b="0"/>
              <wp:wrapSquare wrapText="bothSides"/>
              <wp:docPr id="4" name="Frame4"/>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37</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228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37</w:t>
                    </w:r>
                    <w:r>
                      <w:rPr>
                        <w:rStyle w:val="PageNumber"/>
                      </w:rPr>
                      <w:fldChar w:fldCharType="end"/>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suff w:val="nothing"/>
      <w:lvlText w:val="ARTICLE %1"/>
      <w:lvlJc w:val="start"/>
      <w:pPr>
        <w:tabs>
          <w:tab w:val="num" w:pos="0"/>
        </w:tabs>
        <w:ind w:start="0" w:hanging="0"/>
      </w:pPr>
      <w:rPr>
        <w:sz w:val="24"/>
        <w:i w:val="false"/>
        <w:u w:val="none"/>
        <w:b w:val="false"/>
        <w:rFonts w:ascii="Times New Roman" w:hAnsi="Times New Roman" w:cs="Times New Roman"/>
        <w:color w:val="auto"/>
      </w:rPr>
    </w:lvl>
    <w:lvl w:ilvl="1">
      <w:start w:val="1"/>
      <w:pStyle w:val="Heading2"/>
      <w:isLgl/>
      <w:numFmt w:val="decimal"/>
      <w:lvlText w:val="SECTION %1.%2"/>
      <w:lvlJc w:val="start"/>
      <w:pPr>
        <w:tabs>
          <w:tab w:val="num" w:pos="2347"/>
        </w:tabs>
        <w:ind w:start="2347" w:hanging="1627"/>
      </w:pPr>
      <w:rPr>
        <w:sz w:val="24"/>
        <w:i w:val="false"/>
        <w:u w:val="none"/>
        <w:b w:val="false"/>
        <w:rFonts w:ascii="Times New Roman" w:hAnsi="Times New Roman" w:cs="Times New Roman"/>
        <w:color w:val="auto"/>
      </w:rPr>
    </w:lvl>
    <w:lvl w:ilvl="2">
      <w:start w:val="1"/>
      <w:pStyle w:val="Heading3"/>
      <w:numFmt w:val="lowerLetter"/>
      <w:lvlText w:val="(%3)"/>
      <w:lvlJc w:val="start"/>
      <w:pPr>
        <w:tabs>
          <w:tab w:val="num" w:pos="1080"/>
        </w:tabs>
        <w:ind w:start="0" w:firstLine="720"/>
      </w:pPr>
      <w:rPr>
        <w:sz w:val="24"/>
        <w:i w:val="false"/>
        <w:u w:val="none"/>
        <w:b w:val="false"/>
        <w:rFonts w:ascii="Times New Roman" w:hAnsi="Times New Roman" w:cs="Times New Roman"/>
        <w:color w:val="auto"/>
      </w:rPr>
    </w:lvl>
    <w:lvl w:ilvl="3">
      <w:start w:val="1"/>
      <w:pStyle w:val="Heading4"/>
      <w:numFmt w:val="lowerRoman"/>
      <w:lvlText w:val="(%4)"/>
      <w:lvlJc w:val="start"/>
      <w:pPr>
        <w:tabs>
          <w:tab w:val="num" w:pos="2160"/>
        </w:tabs>
        <w:ind w:start="0" w:firstLine="1440"/>
      </w:pPr>
      <w:rPr>
        <w:sz w:val="24"/>
        <w:i w:val="false"/>
        <w:u w:val="none"/>
        <w:b w:val="false"/>
        <w:rFonts w:ascii="Times New Roman" w:hAnsi="Times New Roman" w:cs="Times New Roman"/>
        <w:color w:val="auto"/>
      </w:rPr>
    </w:lvl>
    <w:lvl w:ilvl="4">
      <w:start w:val="1"/>
      <w:pStyle w:val="Heading5"/>
      <w:numFmt w:val="decimal"/>
      <w:lvlText w:val="%1.%2.%3.%4.%5"/>
      <w:lvlJc w:val="start"/>
      <w:pPr>
        <w:tabs>
          <w:tab w:val="num" w:pos="1656"/>
        </w:tabs>
        <w:ind w:start="1656" w:hanging="1656"/>
      </w:pPr>
      <w:rPr>
        <w:sz w:val="24"/>
        <w:i w:val="false"/>
        <w:u w:val="none"/>
        <w:b w:val="false"/>
        <w:rFonts w:ascii="Times New Roman" w:hAnsi="Times New Roman" w:cs="Times New Roman"/>
        <w:color w:val="auto"/>
      </w:rPr>
    </w:lvl>
    <w:lvl w:ilvl="5">
      <w:start w:val="1"/>
      <w:pStyle w:val="Heading6"/>
      <w:numFmt w:val="decimal"/>
      <w:lvlText w:val="%1.%2.%3.%4.%5.%6"/>
      <w:lvlJc w:val="start"/>
      <w:pPr>
        <w:tabs>
          <w:tab w:val="num" w:pos="1656"/>
        </w:tabs>
        <w:ind w:start="1656" w:hanging="1656"/>
      </w:pPr>
      <w:rPr>
        <w:sz w:val="24"/>
        <w:i w:val="false"/>
        <w:u w:val="none"/>
        <w:b w:val="false"/>
        <w:rFonts w:ascii="Times New Roman" w:hAnsi="Times New Roman" w:cs="Times New Roman"/>
        <w:color w:val="auto"/>
      </w:rPr>
    </w:lvl>
    <w:lvl w:ilvl="6">
      <w:start w:val="1"/>
      <w:pStyle w:val="Heading7"/>
      <w:numFmt w:val="decimal"/>
      <w:lvlText w:val="%1.%2.%3.%4.%5.%6.%7"/>
      <w:lvlJc w:val="start"/>
      <w:pPr>
        <w:tabs>
          <w:tab w:val="num" w:pos="1656"/>
        </w:tabs>
        <w:ind w:start="1656" w:hanging="1656"/>
      </w:pPr>
      <w:rPr>
        <w:sz w:val="24"/>
        <w:i w:val="false"/>
        <w:u w:val="none"/>
        <w:b w:val="false"/>
        <w:rFonts w:ascii="Times New Roman" w:hAnsi="Times New Roman" w:cs="Times New Roman"/>
        <w:color w:val="auto"/>
      </w:rPr>
    </w:lvl>
    <w:lvl w:ilvl="7">
      <w:start w:val="1"/>
      <w:pStyle w:val="Heading8"/>
      <w:numFmt w:val="decimal"/>
      <w:lvlText w:val="%1.%2.%3.%4.%5.%6.%7.%8"/>
      <w:lvlJc w:val="start"/>
      <w:pPr>
        <w:tabs>
          <w:tab w:val="num" w:pos="1656"/>
        </w:tabs>
        <w:ind w:start="1656" w:hanging="1656"/>
      </w:pPr>
      <w:rPr>
        <w:sz w:val="24"/>
        <w:i w:val="false"/>
        <w:u w:val="none"/>
        <w:b w:val="false"/>
        <w:rFonts w:ascii="Times New Roman" w:hAnsi="Times New Roman" w:cs="Times New Roman"/>
        <w:color w:val="auto"/>
      </w:rPr>
    </w:lvl>
    <w:lvl w:ilvl="8">
      <w:start w:val="1"/>
      <w:pStyle w:val="Heading9"/>
      <w:numFmt w:val="decimal"/>
      <w:lvlText w:val="%1.%2.%3.%4.%5.%6.%7.%8.%9"/>
      <w:lvlJc w:val="start"/>
      <w:pPr>
        <w:tabs>
          <w:tab w:val="num" w:pos="1944"/>
        </w:tabs>
        <w:ind w:start="1944" w:hanging="1944"/>
      </w:pPr>
      <w:rPr>
        <w:sz w:val="24"/>
        <w:i w:val="false"/>
        <w:u w:val="none"/>
        <w:b w:val="false"/>
        <w:rFonts w:ascii="Times New Roman" w:hAnsi="Times New Roman" w:cs="Times New Roman"/>
        <w:color w:val="auto"/>
      </w:r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en-US" w:bidi="hi-IN"/>
    </w:rPr>
  </w:style>
  <w:style w:type="paragraph" w:styleId="Heading1">
    <w:name w:val="heading 1"/>
    <w:basedOn w:val="Normal"/>
    <w:next w:val="Normal"/>
    <w:qFormat/>
    <w:pPr>
      <w:numPr>
        <w:ilvl w:val="0"/>
        <w:numId w:val="1"/>
      </w:numPr>
      <w:tabs>
        <w:tab w:val="clear" w:pos="720"/>
      </w:tabs>
      <w:spacing w:before="240" w:after="120"/>
      <w:jc w:val="center"/>
      <w:outlineLvl w:val="0"/>
    </w:pPr>
    <w:rPr>
      <w:kern w:val="2"/>
    </w:rPr>
  </w:style>
  <w:style w:type="paragraph" w:styleId="Heading2">
    <w:name w:val="heading 2"/>
    <w:basedOn w:val="Normal"/>
    <w:next w:val="Normal"/>
    <w:qFormat/>
    <w:pPr>
      <w:numPr>
        <w:ilvl w:val="1"/>
        <w:numId w:val="1"/>
      </w:numPr>
      <w:tabs>
        <w:tab w:val="clear" w:pos="720"/>
        <w:tab w:val="left" w:pos="2347" w:leader="none"/>
      </w:tabs>
      <w:ind w:hanging="1627" w:start="2347" w:end="0"/>
      <w:jc w:val="both"/>
      <w:outlineLvl w:val="1"/>
    </w:pPr>
    <w:rPr/>
  </w:style>
  <w:style w:type="paragraph" w:styleId="Heading3">
    <w:name w:val="heading 3"/>
    <w:basedOn w:val="Normal"/>
    <w:next w:val="Normal"/>
    <w:qFormat/>
    <w:pPr>
      <w:numPr>
        <w:ilvl w:val="2"/>
        <w:numId w:val="1"/>
      </w:numPr>
      <w:tabs>
        <w:tab w:val="clear" w:pos="720"/>
      </w:tabs>
      <w:jc w:val="both"/>
      <w:outlineLvl w:val="2"/>
    </w:pPr>
    <w:rPr/>
  </w:style>
  <w:style w:type="paragraph" w:styleId="Heading4">
    <w:name w:val="heading 4"/>
    <w:basedOn w:val="Normal"/>
    <w:next w:val="Normal"/>
    <w:qFormat/>
    <w:pPr>
      <w:numPr>
        <w:ilvl w:val="3"/>
        <w:numId w:val="1"/>
      </w:numPr>
      <w:tabs>
        <w:tab w:val="clear" w:pos="720"/>
        <w:tab w:val="left" w:pos="2160" w:leader="none"/>
      </w:tabs>
      <w:ind w:firstLine="1440" w:start="0" w:end="0"/>
      <w:jc w:val="both"/>
      <w:outlineLvl w:val="3"/>
    </w:pPr>
    <w:rPr/>
  </w:style>
  <w:style w:type="paragraph" w:styleId="Heading5">
    <w:name w:val="heading 5"/>
    <w:basedOn w:val="Normal"/>
    <w:next w:val="Normal"/>
    <w:qFormat/>
    <w:pPr>
      <w:numPr>
        <w:ilvl w:val="4"/>
        <w:numId w:val="1"/>
      </w:numPr>
      <w:tabs>
        <w:tab w:val="clear" w:pos="720"/>
        <w:tab w:val="left" w:pos="1656" w:leader="none"/>
      </w:tabs>
      <w:spacing w:before="0" w:after="120"/>
      <w:ind w:hanging="1656" w:start="1656" w:end="0"/>
      <w:outlineLvl w:val="4"/>
    </w:pPr>
    <w:rPr/>
  </w:style>
  <w:style w:type="paragraph" w:styleId="Heading6">
    <w:name w:val="heading 6"/>
    <w:basedOn w:val="Normal"/>
    <w:next w:val="Normal"/>
    <w:qFormat/>
    <w:pPr>
      <w:numPr>
        <w:ilvl w:val="5"/>
        <w:numId w:val="1"/>
      </w:numPr>
      <w:tabs>
        <w:tab w:val="clear" w:pos="720"/>
        <w:tab w:val="left" w:pos="1656" w:leader="none"/>
      </w:tabs>
      <w:spacing w:before="0" w:after="120"/>
      <w:ind w:hanging="1656" w:start="1656" w:end="0"/>
      <w:outlineLvl w:val="5"/>
    </w:pPr>
    <w:rPr/>
  </w:style>
  <w:style w:type="paragraph" w:styleId="Heading7">
    <w:name w:val="heading 7"/>
    <w:basedOn w:val="Normal"/>
    <w:next w:val="Normal"/>
    <w:qFormat/>
    <w:pPr>
      <w:numPr>
        <w:ilvl w:val="6"/>
        <w:numId w:val="1"/>
      </w:numPr>
      <w:tabs>
        <w:tab w:val="clear" w:pos="720"/>
        <w:tab w:val="left" w:pos="1656" w:leader="none"/>
      </w:tabs>
      <w:spacing w:before="0" w:after="120"/>
      <w:ind w:hanging="1656" w:start="1656" w:end="0"/>
      <w:outlineLvl w:val="6"/>
    </w:pPr>
    <w:rPr/>
  </w:style>
  <w:style w:type="paragraph" w:styleId="Heading8">
    <w:name w:val="heading 8"/>
    <w:basedOn w:val="Normal"/>
    <w:next w:val="Normal"/>
    <w:qFormat/>
    <w:pPr>
      <w:numPr>
        <w:ilvl w:val="7"/>
        <w:numId w:val="1"/>
      </w:numPr>
      <w:tabs>
        <w:tab w:val="clear" w:pos="720"/>
        <w:tab w:val="left" w:pos="1656" w:leader="none"/>
      </w:tabs>
      <w:spacing w:before="0" w:after="120"/>
      <w:ind w:hanging="1656" w:start="1656" w:end="0"/>
      <w:outlineLvl w:val="7"/>
    </w:pPr>
    <w:rPr/>
  </w:style>
  <w:style w:type="paragraph" w:styleId="Heading9">
    <w:name w:val="heading 9"/>
    <w:basedOn w:val="Normal"/>
    <w:next w:val="Normal"/>
    <w:qFormat/>
    <w:pPr>
      <w:numPr>
        <w:ilvl w:val="8"/>
        <w:numId w:val="1"/>
      </w:numPr>
      <w:tabs>
        <w:tab w:val="clear" w:pos="720"/>
        <w:tab w:val="left" w:pos="1944" w:leader="none"/>
      </w:tabs>
      <w:spacing w:before="240" w:after="60"/>
      <w:ind w:hanging="1944" w:start="1944" w:end="0"/>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Times New Roman" w:hAnsi="Times New Roman" w:cs="Times New Roman"/>
      <w:b w:val="false"/>
      <w:i w:val="false"/>
      <w:color w:val="auto"/>
      <w:sz w:val="24"/>
      <w:u w:val="none"/>
    </w:rPr>
  </w:style>
  <w:style w:type="character" w:styleId="WW8Num13z5">
    <w:name w:val="WW8Num13z5"/>
    <w:qFormat/>
    <w:rPr>
      <w:rFonts w:ascii="Times New Roman" w:hAnsi="Times New Roman" w:cs="Times New Roman"/>
      <w:b w:val="false"/>
      <w:i w:val="false"/>
      <w:color w:val="auto"/>
      <w:sz w:val="24"/>
      <w:u w:val="none"/>
    </w:rPr>
  </w:style>
  <w:style w:type="character" w:styleId="WW8Num15z0">
    <w:name w:val="WW8Num15z0"/>
    <w:qFormat/>
    <w:rPr>
      <w:rFonts w:ascii="Times New Roman" w:hAnsi="Times New Roman" w:cs="Times New Roman"/>
      <w:b w:val="false"/>
      <w:i w:val="false"/>
      <w:color w:val="auto"/>
      <w:sz w:val="24"/>
      <w:u w:val="none"/>
    </w:rPr>
  </w:style>
  <w:style w:type="character" w:styleId="WW8Num15z3">
    <w:name w:val="WW8Num15z3"/>
    <w:qFormat/>
    <w:rPr>
      <w:rFonts w:ascii="Times New Roman" w:hAnsi="Times New Roman" w:cs="Times New Roman"/>
      <w:b w:val="false"/>
      <w:i w:val="false"/>
      <w:sz w:val="24"/>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rPr>
      <w:color w:val="000080"/>
      <w:u w:val="single"/>
    </w:rPr>
  </w:style>
  <w:style w:type="character" w:styleId="IndexLink">
    <w:name w:val="Index Link"/>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ocumentMap">
    <w:name w:val="Document Map"/>
    <w:basedOn w:val="Normal"/>
    <w:qFormat/>
    <w:pPr>
      <w:shd w:fill="000080" w:val="clear"/>
    </w:pPr>
    <w:rPr>
      <w:rFonts w:ascii="Tahoma" w:hAnsi="Tahoma" w:cs="Tahoma"/>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FirstIndent">
    <w:name w:val="Body Text First Indent"/>
    <w:basedOn w:val="BodyText"/>
    <w:qFormat/>
    <w:pPr>
      <w:spacing w:before="0" w:after="240"/>
      <w:ind w:firstLine="720" w:start="0" w:end="0"/>
    </w:pPr>
    <w:rPr/>
  </w:style>
  <w:style w:type="paragraph" w:styleId="DocID">
    <w:name w:val="DocID"/>
    <w:basedOn w:val="Normal"/>
    <w:qFormat/>
    <w:pPr/>
    <w:rPr>
      <w:sz w:val="16"/>
      <w:lang w:val="en-CA"/>
    </w:rPr>
  </w:style>
  <w:style w:type="paragraph" w:styleId="TOC2">
    <w:name w:val="toc 2"/>
    <w:basedOn w:val="Normal"/>
    <w:next w:val="Normal"/>
    <w:pPr>
      <w:tabs>
        <w:tab w:val="clear" w:pos="720"/>
        <w:tab w:val="left" w:pos="1680" w:leader="none"/>
        <w:tab w:val="left" w:pos="2070" w:leader="none"/>
        <w:tab w:val="right" w:pos="9350" w:leader="dot"/>
      </w:tabs>
      <w:ind w:hanging="0" w:start="360" w:end="0"/>
    </w:pPr>
    <w:rPr>
      <w:lang w:val="en-CA" w:eastAsia="en-CA"/>
    </w:rPr>
  </w:style>
  <w:style w:type="paragraph" w:styleId="TOC1">
    <w:name w:val="toc 1"/>
    <w:basedOn w:val="Normal"/>
    <w:next w:val="Normal"/>
    <w:pPr>
      <w:tabs>
        <w:tab w:val="clear" w:pos="720"/>
        <w:tab w:val="left" w:pos="1200" w:leader="none"/>
        <w:tab w:val="left" w:pos="1620" w:leader="none"/>
        <w:tab w:val="right" w:pos="9350" w:leader="dot"/>
      </w:tabs>
      <w:spacing w:before="0" w:after="240"/>
    </w:pPr>
    <w:rPr>
      <w:lang w:val="en-CA" w:eastAsia="en-CA"/>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2001-09-14T17:21:00Z</dcterms:created>
  <dc:creator>Tony Rothermel</dc:creator>
  <dc:description/>
  <dc:language>en-CA</dc:language>
  <cp:lastModifiedBy>Tony Rothermel</cp:lastModifiedBy>
  <cp:lastPrinted>2001-09-14T15:15:00Z</cp:lastPrinted>
  <dcterms:modified xsi:type="dcterms:W3CDTF">2001-09-14T17:25:00Z</dcterms:modified>
  <cp:revision>3</cp:revision>
  <dc:subject/>
  <dc:title>Downloaded By: Tony Rothermel</dc:title>
</cp:coreProperties>
</file>