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end"/>
        <w:rPr>
          <w:sz w:val="22"/>
        </w:rPr>
      </w:pPr>
      <w:r>
        <w:rPr>
          <w:sz w:val="22"/>
        </w:rPr>
        <w:fldChar w:fldCharType="begin"/>
      </w:r>
      <w:r>
        <w:rPr>
          <w:sz w:val="22"/>
        </w:rPr>
        <w:instrText xml:space="preserve"> DATE \@"M\/d\/yyyy" </w:instrText>
      </w:r>
      <w:r>
        <w:rPr>
          <w:sz w:val="22"/>
        </w:rPr>
        <w:fldChar w:fldCharType="separate"/>
      </w:r>
      <w:r>
        <w:rPr>
          <w:sz w:val="22"/>
        </w:rPr>
        <w:t>9/28/2025</w:t>
      </w:r>
      <w:r>
        <w:rPr>
          <w:sz w:val="22"/>
        </w:rPr>
        <w:fldChar w:fldCharType="end"/>
      </w:r>
    </w:p>
    <w:p>
      <w:pPr>
        <w:pStyle w:val="Heading"/>
        <w:rPr>
          <w:sz w:val="24"/>
        </w:rPr>
      </w:pPr>
      <w:r>
        <w:rPr>
          <w:sz w:val="24"/>
        </w:rPr>
        <w:t>ENRONONLINE and ENRON NET WORKS</w:t>
      </w:r>
    </w:p>
    <w:p>
      <w:pPr>
        <w:pStyle w:val="Heading"/>
        <w:rPr>
          <w:sz w:val="24"/>
        </w:rPr>
      </w:pPr>
      <w:r>
        <w:rPr>
          <w:sz w:val="24"/>
        </w:rPr>
        <w:t>CONFIDENTIALITY AGREEMENTS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tbl>
      <w:tblPr>
        <w:tblW w:w="142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8"/>
        <w:gridCol w:w="3150"/>
        <w:gridCol w:w="1080"/>
        <w:gridCol w:w="1440"/>
        <w:gridCol w:w="1260"/>
        <w:gridCol w:w="2610"/>
        <w:gridCol w:w="1800"/>
        <w:gridCol w:w="2250"/>
      </w:tblGrid>
      <w:tr>
        <w:trPr>
          <w:tblHeader w:val="true"/>
        </w:trPr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1"/>
              <w:ind w:hanging="0" w:start="0"/>
              <w:jc w:val="center"/>
              <w:rPr>
                <w:sz w:val="22"/>
              </w:rPr>
            </w:pPr>
            <w:r>
              <w:rPr>
                <w:sz w:val="22"/>
              </w:rPr>
              <w:t>Counterparty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Protected</w:t>
            </w:r>
          </w:p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Party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Executed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Comments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Dealmaker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Covered Enron Company(ies)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AccuWeather,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04/05/00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Rahil Jafry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Aether Systems Incorporated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Teresa Smith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Altra Electronic Trading Services,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05/29/00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Bloomberg L.P. and Bloomberg PowerMatch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07/06/00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Brent Broker.com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07/13/00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Buckaroo.com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Sent final comments to cp on 10/23/00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Michael Moulton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Continential Airlines,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06/19/00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Daniel Diamond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C-Store Matrix.com,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10/03/00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Forwarded form of NDA to Mike Haney to send to cpy on 10/3/00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Haney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Cysive,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D’arcy, Masius, Benton &amp; Bowles Usa,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This is an odd one.  Enron Corp. has a CA in place with their ad agency.  Jason Yang is a subcontractor and EOL wants him bound individually in addition to Corp’s CA.  Rec’d copy executed by cpy.  10/20/00 Am still trying to track down original agreement.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Kal Shah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Dow-Jones &amp; Company,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ED&amp;F Mann International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10/16/00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draft to Mary Bergonia.  Rec’d email back on 10/19/00 that she had forwarded to their legal.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Energy Argus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04/04/00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Energy Trading Platform Holding Company,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Enron Gas Pipeline Group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6/21/00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Counterparty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Enron Gas Pipeline Group includes: Florida Gas Transmission Company, Northern Natural Gas Company and Transwestern Pipeline Group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Tony Pryor (lawyer for Pipeline Group)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Fieldston Publishing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04/18/00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Financial Times Energy, a division of The Financial Times Group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04/10/00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FYI-Net, L.P.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03/20/00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Globalview Software,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06/13/00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The agreement was signed by fax and the cpy wanted us to send out original for signature, so I prepared them and gave them to Drew Ries for transmittal to cpy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Drew Ries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ENW+affiliates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Houston Chronicle  Publishing Company Division, Hearst Newspapers Partnership, L.P.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07/27/00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Draft faxed to cpy 7/27/00.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HoustonStreet Exchange,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Human Code,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05/03/00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Idea Integration, a business unit of Modis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05/02/00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IMP London (subcontractor Jeremy Pemberton)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05/31/00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Other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Kal on 6/6/00.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Kal Shah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Instinet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07/11/00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cpy 7/11/00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Kitchen, John Pavetto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Internet Sports Network,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08/01/00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Island ECN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07/11/00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cpy 7/11/00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Kitchen, John Pavetto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MarchFIRST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Faxed draft to cpy 4/26/00.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NatSource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07/26/00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Andy Zipper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Nortel Networks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10/01/00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Haney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Novo MediaGroup,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05/02/00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Organic,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05/02/00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Outercurve Technologies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06/18/00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Theresa Smith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PH Energy Analysis Ltd.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Platt’s, a division of The McGraw-Hill Companies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03/30/00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Power Merchants Group,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10/13/00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Faxed copy to cpy 10/13/00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Pricewaterhouse Coopers LLP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10/18/00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Mike Haney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Pure Markets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10/03/00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Forwarded Peter form of NDA to sent to cpy on 10/03/00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Peter Feltman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RedMeteor.com,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07/12/00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Louise Kitchen, John Pavetto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REDIBook ECN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Now known as Spear, Leeds &amp; Kellogg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Reuters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03/23/00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Received comments and marked up draft for Mark to review.  We are waiting on response until we settle other documentation issues.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Rahil Jafry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Reuters America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10/19/00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Sent comments to cpy form on 10/19/00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Karla Feldman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ENA, ENW+EOL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Scudder Publishing Group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03/30/00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Simpler Software, Inc., d/b/a e-Acumen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Originally emailed Enron CA form.  Rahil requested we send bilateral form to cpy.  Emailed on 5/17/00 to Phil Chang.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Rahil Jafry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Spear, Leeds &amp; Kellog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07/31/00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Louise Kitchen, John Pavetto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Viant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Michael Danielson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Wilson Learning Corporation, acting through its eLearning Division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Kal Shah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Yahoo! Broadcast.com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05/24/00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Danielson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</w:tbl>
    <w:p>
      <w:pPr>
        <w:pStyle w:val="Normal"/>
        <w:jc w:val="both"/>
        <w:rPr>
          <w:sz w:val="22"/>
        </w:rPr>
      </w:pPr>
      <w:r>
        <w:rPr>
          <w:sz w:val="22"/>
        </w:rPr>
      </w:r>
    </w:p>
    <w:sectPr>
      <w:footerReference w:type="default" r:id="rId2"/>
      <w:type w:val="nextPage"/>
      <w:pgSz w:orient="landscape" w:w="15840" w:h="12240"/>
      <w:pgMar w:left="864" w:right="864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sz w:val="16"/>
      </w:rPr>
      <w:t>O</w:t>
    </w: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/mnt/main-storage/datasets/enron-docs/doc/ONLINE_CONFIDENTIALITY_AGREEMENTS-3b0707ec9c974ceb285ab05fd557b22eaa40477162b5f0bb1c85b2bdf269efce.doc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332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2000-05-04T12:20:00Z</dcterms:created>
  <dc:creator>ebraden</dc:creator>
  <dc:description/>
  <dc:language>en-CA</dc:language>
  <cp:lastModifiedBy>tjones</cp:lastModifiedBy>
  <cp:lastPrinted>2000-10-24T11:47:00Z</cp:lastPrinted>
  <dcterms:modified xsi:type="dcterms:W3CDTF">2000-10-24T14:45:00Z</dcterms:modified>
  <cp:revision>102</cp:revision>
  <dc:subject/>
  <dc:title>CONFIDENTIALITY AGREEMENTS</dc:title>
</cp:coreProperties>
</file>