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240"/>
        <w:gridCol w:w="1170"/>
        <w:gridCol w:w="126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@theMoment,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Received executed agreement 11/06/01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2Advanced Studios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10/18/01.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Erica Bess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3PARdata,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Contains non-solicitatation clause.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Montagne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8/16/01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Adcetera Group (The)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Jennifer Marie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CommodityLogic LLC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Ajilon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Allegheny Energy Global Markets,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Amerada Hess Corporation and Hess Energy Trading Company,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American Express Travel Related Services Company, Inc. and Sabre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06/07/01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Anglo American plc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Mike Haney 9/27/01.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ARM Research,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send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Bank of America Corp.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Jake Staffel.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Bank of Nova Scotia (The)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Leonardo Pacheco, Dave Forster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Banking Production Center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Russian cpy.  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BEA Systems,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Montaigne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BHP Group Operations Pty Ltd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Australian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(“Project Offline”)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08/31/01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8/31/01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Booz Allen &amp; Hamilton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Bridgeline Holdings, L.P.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Carl Carter,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Bunge LTD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09/07/01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Caminus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John for forwarding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U.S. LLC (e-marketplace)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Cargill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05/14/01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Contains non-solicit clause.  Emailed to Jake for delivery to cpy 5/14/01.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Cargill, Incorporated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06/08/01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Chase Manhattan Bank (The)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Chematch.com,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Brandon Wax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Chicago Mercantile Exchange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Citibank N.A.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Haney, Brandon Wax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Coca-Cola Company (The)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Jake Staffel, 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Columbia Gas Transmission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7/2/01.  Resent on Barbara Gray form on 8/30/01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Columbia Gulf Transmission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Faxed signed copy to cpy.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Computer Associates International,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COMSYS Information Technology Services,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10/05/01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draft to cpy.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Nick Tubach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Consulting L.P.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Deutsche Bank AG London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e-marketplace solutions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Brandon Wax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Deutsche Bank AG, New York Branch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EGMLLC, EGL Inc., ELFI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DTN Energy Services,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(e-marketplace)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E-mailed to cp 8/16/01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 Paso Field Services 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07/09/01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Enterprise Products Partners L.P.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6/15/01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Forster, Leonardo Pacheco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Equiva Trading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Mike Bridges &amp; Ross Mesquita for transmittal to cpy.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Bridges, 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Dead NDA.  This will be signed with Enron Xcelerator.  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Foundry Networks,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10/05/01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Timothy Evens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FreeMarkets,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 Mountain Energy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 obtain financial statements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Andrea Schultea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Gulf South Pipeline Company LLP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HSBC Bank USA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Brandon Wax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IBM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Cpy sent us their form for review.  I compared it against form we previously executed with them and gave it to Barbara Gray for review on 7/26/01.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InfrastructureWorld,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Executed via fax, hard copies to follow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Intralinks,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09/10/01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Iroquois Gas Transmission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Kiodex,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Brandon Wax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 Inc.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(e-marketplace)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 Dreyfus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Manugistics,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07/31/01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Mercator Software,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Bill Kefalas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Natural Gas Pipeline Company of America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York Mercantile Exchange,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Counterparty paper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Nissho Iwai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08/14/01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Japanese counterparty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Northwest Pipeline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06/05/01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6/5/01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OAO Tyumen Oil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Russian cpy.  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OM AB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Commings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Omnexus Americas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Carl Carter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 (website design)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Jennifer Smith,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Panhandle Eastern Pipe Line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PartMiner,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Bradley Richter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Petris Technology,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to deliver to Cpty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PricewaterhouseCoopersLLP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PricewaterhouseCoopers LLP</w:t>
            </w:r>
          </w:p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(e-marketplace)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08/22/01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PurchasePro Com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08/09/01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Quebecor World (USA)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Questar Pipeline Co.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06/21/01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Refco Group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08/15/01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Reliant Energy Gas Transmission Company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08/03/01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Carl Carter,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Ronald A. Chisolm Limited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08/29/01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Carl Carter,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Royal Bank of Canada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Forester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Sabine Pipe Line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09/13/01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04/06/01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Inc. (see also American Express Travel Related Services Company, Inc. agreement above)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Scotia Capital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06/01/01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Forster, Justin Rostant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SCS Consulting,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09/06/01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Societe Generale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09/10/01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Starsupply Petroleum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TD Securities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06/06/01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Forster, Justin Rostant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Thomson Financial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08/27/01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Ross Mesquita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Unocal Canada Limited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7/31/01.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Virtual Markets Assurance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Originals sent to counterparty 11/01/01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 Eichmann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Williams Gas Pipeline Central, Inc., Texas Gas Transmission Corporation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/mnt/main-storage/datasets/enron-docs/doc/ONLINE_CONFIDENTIALITY_AGREEMENTS-01c8d68d58838aa53b444787f7b27129b03d1cd8e281dc45ec670a9eac620fd9.doc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2000-05-04T13:20:00Z</dcterms:created>
  <dc:creator>ebraden</dc:creator>
  <dc:description/>
  <dc:language>en-CA</dc:language>
  <cp:lastModifiedBy>spanus</cp:lastModifiedBy>
  <cp:lastPrinted>2001-10-10T10:40:00Z</cp:lastPrinted>
  <dcterms:modified xsi:type="dcterms:W3CDTF">2001-11-15T20:36:00Z</dcterms:modified>
  <cp:revision>450</cp:revision>
  <dc:subject/>
  <dc:title>CONFIDENTIALITY AGREEMENTS</dc:title>
</cp:coreProperties>
</file>