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ECT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either the Cap Seller or the Floor Seller will pay the Floating Amount for the relevant Determination Period;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ECT,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which shall equal:  (i) if an Option, other than a Swaption, the product of (a) the Notional Quantity per Determination Period and (b) the Strike Price Differential, and (ii) if a Cap or a Floor, the Floating Amount.  Any other Option shall be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w:t>
      </w:r>
      <w:r>
        <w:rPr>
          <w:rFonts w:cs="Arial Narrow" w:ascii="Arial Narrow" w:hAnsi="Arial Narrow"/>
          <w:sz w:val="18"/>
        </w:rPr>
        <w:t>" means in respect of any Payment Date, a price, expressed as a price per relevant unit, for the related Determination Period equal to:  (i) if the Confirmation specifies a Cap Price or a Floor Price (A) if a Cap Price is specified, the excess, if any, of a price determined pursuant to subparagraph (ii) below over the Cap Price or (B) if a Floor Price is specified, the excess, if any, of the Floor Price over a price determined pursuant to subparagraph (ii) below; and (ii) in all other cases, the Floating Price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Source</w:t>
      </w:r>
      <w:r>
        <w:rPr>
          <w:rFonts w:cs="Arial Narrow" w:ascii="Arial Narrow" w:hAnsi="Arial Narrow"/>
          <w:sz w:val="18"/>
        </w:rPr>
        <w:t>" means, in respect of a Transaction, the publication (or such other origin or reference, including an Exchange) containing (or reporting) the Floating Price specified in the relevant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w:t>
      </w:r>
      <w:r>
        <w:rPr>
          <w:rFonts w:cs="Arial Narrow" w:ascii="Arial Narrow" w:hAnsi="Arial Narrow"/>
          <w:i/>
          <w:sz w:val="18"/>
        </w:rPr>
        <w:t>"</w:t>
      </w:r>
      <w:r>
        <w:rPr>
          <w:rFonts w:cs="Arial Narrow" w:ascii="Arial Narrow" w:hAnsi="Arial Narrow"/>
          <w:sz w:val="18"/>
        </w:rPr>
        <w:t xml:space="preserve"> means an Option entitling Buyer to receive after exercise the Cash Settlement Amount on the applicable Payment Date(s) if the Floor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ECT):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Option</w:t>
      </w:r>
      <w:r>
        <w:rPr>
          <w:rFonts w:cs="Arial Narrow" w:ascii="Arial Narrow" w:hAnsi="Arial Narrow"/>
          <w:i/>
          <w:sz w:val="18"/>
        </w:rPr>
        <w:t>"</w:t>
      </w:r>
      <w:r>
        <w:rPr>
          <w:rFonts w:cs="Arial Narrow" w:ascii="Arial Narrow" w:hAnsi="Arial Narrow"/>
          <w:sz w:val="18"/>
        </w:rPr>
        <w:t xml:space="preserve"> means any Transaction that is a Call, Put, or Swaption and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Strike Price Differential</w:t>
      </w:r>
      <w:r>
        <w:rPr>
          <w:rFonts w:cs="Arial Narrow" w:ascii="Arial Narrow" w:hAnsi="Arial Narrow"/>
          <w:sz w:val="18"/>
        </w:rPr>
        <w:t>" means in respect of an Option, a price expressed as a price per relevant unit equal to (i) if the Transaction is a Put Option, the excess, if a positive number of (A) the Strike Price over (B) the Floating Price and (ii) if the Transaction is a Call Option, the excess, if a positive number, of (A) the Floating Price over (B)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4</w:t>
    </w:r>
  </w:p>
  <w:p>
    <w:pPr>
      <w:pStyle w:val="Footer"/>
      <w:jc w:val="center"/>
      <w:rPr>
        <w:rFonts w:ascii="Arial Narrow" w:hAnsi="Arial Narrow" w:cs="Arial Narrow"/>
        <w:sz w:val="16"/>
      </w:rPr>
    </w:pPr>
    <w:r>
      <w:rPr>
        <w:rFonts w:cs="Arial Narrow" w:ascii="Arial Narrow" w:hAnsi="Arial Narrow"/>
        <w:sz w:val="16"/>
      </w:rPr>
      <w:t>Annex 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4</w:t>
    </w:r>
  </w:p>
  <w:p>
    <w:pPr>
      <w:pStyle w:val="Footer"/>
      <w:jc w:val="center"/>
      <w:rPr>
        <w:rFonts w:ascii="Arial Narrow" w:hAnsi="Arial Narrow" w:cs="Arial Narrow"/>
        <w:sz w:val="16"/>
      </w:rPr>
    </w:pPr>
    <w:r>
      <w:rPr>
        <w:rFonts w:cs="Arial Narrow" w:ascii="Arial Narrow" w:hAnsi="Arial Narrow"/>
        <w:sz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Proposed changes to ECT/U.S. Counterparty</w:t>
    </w:r>
  </w:p>
  <w:p>
    <w:pPr>
      <w:pStyle w:val="Header"/>
      <w:jc w:val="end"/>
      <w:rPr>
        <w:rFonts w:ascii="Arial Narrow" w:hAnsi="Arial Narrow" w:cs="Arial Narrow"/>
        <w:b/>
        <w:sz w:val="10"/>
        <w:u w:val="single"/>
      </w:rPr>
    </w:pPr>
    <w:r>
      <w:rPr>
        <w:rFonts w:cs="Arial Narrow" w:ascii="Arial Narrow" w:hAnsi="Arial Narrow"/>
        <w:b/>
        <w:sz w:val="10"/>
        <w:u w:val="single"/>
      </w:rPr>
      <w:t>Draft of 8/25/99</w:t>
    </w:r>
  </w:p>
  <w:p>
    <w:pPr>
      <w:pStyle w:val="Header"/>
      <w:jc w:val="center"/>
      <w:rPr>
        <w:rFonts w:ascii="Arial Narrow" w:hAnsi="Arial Narrow" w:cs="Arial Narrow"/>
        <w:b/>
        <w:sz w:val="20"/>
        <w:u w:val="single"/>
      </w:rPr>
    </w:pPr>
    <w:r>
      <w:rPr>
        <w:rFonts w:cs="Arial Narrow" w:ascii="Arial Narrow" w:hAnsi="Arial Narrow"/>
        <w:b/>
        <w:sz w:val="20"/>
        <w:u w:val="single"/>
      </w:rPr>
      <w:t>ANNEX A</w:t>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GENERAL TERMS AND CONDITIONS OF CONFIRMATION</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w:t>
    </w:r>
  </w:p>
  <w:p>
    <w:pPr>
      <w:pStyle w:val="Normal"/>
      <w:jc w:val="center"/>
      <w:rPr>
        <w:rFonts w:ascii="Arial Narrow" w:hAnsi="Arial Narrow" w:cs="Arial Narrow"/>
        <w:b/>
        <w:sz w:val="18"/>
      </w:rPr>
    </w:pPr>
    <w:r>
      <w:rPr>
        <w:rFonts w:cs="Arial Narrow" w:ascii="Arial Narrow" w:hAnsi="Arial Narrow"/>
        <w:b/>
        <w:sz w:val="18"/>
      </w:rPr>
      <w:t>CREDIT OR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[TO BE INSERTED (IF APPLICABLE) WITH THE</w:t>
    </w:r>
  </w:p>
  <w:p>
    <w:pPr>
      <w:pStyle w:val="Normal"/>
      <w:jc w:val="center"/>
      <w:rPr>
        <w:rFonts w:ascii="Arial Narrow" w:hAnsi="Arial Narrow" w:cs="Arial Narrow"/>
        <w:b/>
        <w:sz w:val="18"/>
      </w:rPr>
    </w:pPr>
    <w:r>
      <w:rPr>
        <w:rFonts w:cs="Arial Narrow" w:ascii="Arial Narrow" w:hAnsi="Arial Narrow"/>
        <w:b/>
        <w:sz w:val="18"/>
      </w:rPr>
      <w:t>ASSISTANCE OF ECT CREDIT AND LEGAL]</w:t>
    </w:r>
  </w:p>
  <w:p>
    <w:pPr>
      <w:pStyle w:val="Header"/>
      <w:rPr>
        <w:rFonts w:ascii="Arial Narrow" w:hAnsi="Arial Narrow" w:cs="Arial Narrow"/>
        <w:b/>
        <w:sz w:val="18"/>
      </w:rPr>
    </w:pPr>
    <w:r>
      <w:rPr>
        <w:rFonts w:cs="Arial Narrow" w:ascii="Arial Narrow" w:hAnsi="Arial Narrow"/>
        <w:b/>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1999-08-25T13:54:00Z</dcterms:created>
  <dc:creator>ECT</dc:creator>
  <dc:description/>
  <dc:language>en-CA</dc:language>
  <cp:lastModifiedBy>tjones</cp:lastModifiedBy>
  <cp:lastPrinted>1999-08-13T15:18:00Z</cp:lastPrinted>
  <dcterms:modified xsi:type="dcterms:W3CDTF">1999-08-26T16:07:00Z</dcterms:modified>
  <cp:revision>13</cp:revision>
  <dc:subject/>
  <dc:title>Draft of 6.19.95</dc:title>
</cp:coreProperties>
</file>