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-640080</wp:posOffset>
                </wp:positionH>
                <wp:positionV relativeFrom="paragraph">
                  <wp:posOffset>635</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pPr>
                            <w:bookmarkStart w:id="0" w:name="_1007876322"/>
                            <w:bookmarkEnd w:id="0"/>
                            <w:r>
                              <w:rPr/>
                              <w:object w:dxaOrig="3661" w:dyaOrig="35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3.05pt;height:177.8pt" filled="f" o:ole="">
                                  <v:imagedata r:id="rId3" o:title=""/>
                                </v:shape>
                                <o:OLEObject Type="Embed" ProgID="" ShapeID="ole_rId2" DrawAspect="Content" ObjectID="_2044408687" r:id="rId2"/>
                              </w:object>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0.05pt;mso-position-vertical-relative:text;margin-left:-50.4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bookmarkStart w:id="1" w:name="_1007876322"/>
                      <w:bookmarkEnd w:id="1"/>
                      <w:r>
                        <w:rPr/>
                        <w:object w:dxaOrig="3661" w:dyaOrig="355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83.05pt;height:177.8pt" filled="f" o:ole="">
                            <v:imagedata r:id="rId5" o:title=""/>
                          </v:shape>
                          <o:OLEObject Type="Embed" ProgID="" ShapeID="ole_rId4" DrawAspect="Content" ObjectID="_1946062245" r:id="rId4"/>
                        </w:object>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ind w:end="-252"/>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numPr>
          <w:ilvl w:val="0"/>
          <w:numId w:val="0"/>
        </w:numPr>
        <w:tabs>
          <w:tab w:val="clear" w:pos="720"/>
          <w:tab w:val="left" w:pos="-720" w:leader="none"/>
        </w:tabs>
        <w:suppressAutoHyphens w:val="true"/>
        <w:outlineLvl w:val="0"/>
        <w:rPr>
          <w:rFonts w:ascii="Bookman Old Style" w:hAnsi="Bookman Old Style" w:cs="Bookman Old Style"/>
          <w:sz w:val="16"/>
        </w:rPr>
      </w:pPr>
      <w:r>
        <w:rPr>
          <w:rFonts w:cs="CG Times;Times New Roman" w:ascii="CG Times;Times New Roman" w:hAnsi="CG Times;Times New Roman"/>
          <w:i/>
          <w:sz w:val="56"/>
        </w:rPr>
        <w:t xml:space="preserve">Western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 xml:space="preserve">Systems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 xml:space="preserve">Coordinating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Council</w:t>
      </w:r>
    </w:p>
    <w:p>
      <w:pPr>
        <w:pStyle w:val="Normal"/>
        <w:rPr>
          <w:rFonts w:ascii="Bookman Old Style" w:hAnsi="Bookman Old Style" w:cs="Bookman Old Style"/>
          <w:color w:val="FF0000"/>
          <w:sz w:val="16"/>
        </w:rPr>
      </w:pPr>
      <w:r>
        <w:rPr>
          <w:rFonts w:cs="Bookman Old Style" w:ascii="Bookman Old Style" w:hAnsi="Bookman Old Style"/>
          <w:color w:val="FF0000"/>
          <w:sz w:val="16"/>
        </w:rPr>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REPLY TO:</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Mark W. Hackney, Chair</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Interchange Scheduling and Accounting Subcommittee</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Arizona Public Service Company</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P.O. Box 53999</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Station 2260</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Phoenix, AZ 85072-3999</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Tel: (602) 250-1128</w:t>
      </w:r>
    </w:p>
    <w:p>
      <w:pPr>
        <w:pStyle w:val="replyto"/>
        <w:spacing w:before="0" w:after="0"/>
        <w:ind w:start="5760" w:end="0"/>
        <w:jc w:val="end"/>
        <w:rPr>
          <w:rFonts w:ascii="Times New Roman" w:hAnsi="Times New Roman" w:cs="Times New Roman"/>
          <w:sz w:val="20"/>
        </w:rPr>
      </w:pPr>
      <w:r>
        <w:rPr>
          <w:rFonts w:cs="Times New Roman" w:ascii="Times New Roman" w:hAnsi="Times New Roman"/>
          <w:color w:val="FF0000"/>
          <w:sz w:val="20"/>
        </w:rPr>
        <w:t>Fax: (602) 250-1155</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sz w:val="24"/>
        </w:rPr>
      </w:pPr>
      <w:r>
        <w:rPr>
          <w:sz w:val="24"/>
        </w:rPr>
        <w:t>To: LeRoy Patterson, Chair-WSCC Operations Committee</w:t>
      </w:r>
    </w:p>
    <w:p>
      <w:pPr>
        <w:pStyle w:val="Normal"/>
        <w:rPr>
          <w:sz w:val="24"/>
        </w:rPr>
      </w:pPr>
      <w:r>
        <w:rPr>
          <w:sz w:val="24"/>
        </w:rPr>
      </w:r>
    </w:p>
    <w:p>
      <w:pPr>
        <w:pStyle w:val="Normal"/>
        <w:rPr>
          <w:sz w:val="24"/>
        </w:rPr>
      </w:pPr>
      <w:r>
        <w:rPr>
          <w:sz w:val="24"/>
        </w:rPr>
        <w:t>Re: Real-time E-Tagging No Tag, No Flow</w:t>
      </w:r>
    </w:p>
    <w:p>
      <w:pPr>
        <w:pStyle w:val="Normal"/>
        <w:rPr>
          <w:sz w:val="24"/>
        </w:rPr>
      </w:pPr>
      <w:r>
        <w:rPr>
          <w:sz w:val="24"/>
        </w:rPr>
      </w:r>
    </w:p>
    <w:p>
      <w:pPr>
        <w:pStyle w:val="Normal"/>
        <w:rPr>
          <w:sz w:val="24"/>
        </w:rPr>
      </w:pPr>
      <w:r>
        <w:rPr>
          <w:sz w:val="24"/>
        </w:rPr>
      </w:r>
    </w:p>
    <w:p>
      <w:pPr>
        <w:pStyle w:val="Normal"/>
        <w:rPr>
          <w:sz w:val="24"/>
        </w:rPr>
      </w:pPr>
      <w:r>
        <w:rPr>
          <w:sz w:val="24"/>
        </w:rPr>
        <w:t>It is the majority recommendation that the June 1, 2001 "No Tag, No Flow" rule be set aside.  This is due to reliability concerns in both California and the Pacific Northwest that intermediate parties, transmission providers and/or control areas may refuse to schedule needed resources into these load-serving areas without an approved real-time E-Tag. Further, it is the opinion of ISAS that this rule should not take effect until 90 days after the implementation of E-Tag Spec 1.7.</w:t>
      </w:r>
    </w:p>
    <w:p>
      <w:pPr>
        <w:pStyle w:val="Normal"/>
        <w:rPr>
          <w:sz w:val="24"/>
        </w:rPr>
      </w:pPr>
      <w:r>
        <w:rPr>
          <w:sz w:val="24"/>
        </w:rPr>
      </w:r>
    </w:p>
    <w:p>
      <w:pPr>
        <w:pStyle w:val="Normal"/>
        <w:rPr>
          <w:sz w:val="24"/>
        </w:rPr>
      </w:pPr>
      <w:r>
        <w:rPr>
          <w:sz w:val="24"/>
        </w:rPr>
        <w:t>It is the subcommittee's expectation that parties will continue towards full implementation of E-Tagging real-time transactions during the interim. Therefore the ISAS has formed 2 ad hoc groups to address issues that should alleviate the anticipated denial of some real-time E-Tags and has requested the R/T workgroup to make clarifications and recommendations for solutions that would enable scheduling of energy in a timely manner. These ad hoc groups' assignments are to bring back to the subcommittee viable solutions to be implemented as soon as possible.</w:t>
      </w:r>
    </w:p>
    <w:p>
      <w:pPr>
        <w:pStyle w:val="Normal"/>
        <w:rPr>
          <w:sz w:val="24"/>
        </w:rPr>
      </w:pPr>
      <w:r>
        <w:rPr>
          <w:sz w:val="24"/>
        </w:rPr>
      </w:r>
    </w:p>
    <w:p>
      <w:pPr>
        <w:pStyle w:val="Normal"/>
        <w:rPr>
          <w:sz w:val="24"/>
        </w:rPr>
      </w:pPr>
      <w:r>
        <w:rPr>
          <w:sz w:val="24"/>
        </w:rPr>
        <w:t>Thank you for your consideration.</w:t>
      </w:r>
    </w:p>
    <w:p>
      <w:pPr>
        <w:pStyle w:val="Normal"/>
        <w:rPr>
          <w:sz w:val="24"/>
        </w:rPr>
      </w:pPr>
      <w:r>
        <w:rPr>
          <w:sz w:val="24"/>
        </w:rPr>
      </w:r>
    </w:p>
    <w:p>
      <w:pPr>
        <w:pStyle w:val="Normal"/>
        <w:rPr>
          <w:rFonts w:ascii="Brush Script MT" w:hAnsi="Brush Script MT" w:cs="Brush Script MT"/>
          <w:sz w:val="36"/>
        </w:rPr>
      </w:pPr>
      <w:r>
        <w:rPr>
          <w:rFonts w:cs="Brush Script MT" w:ascii="Brush Script MT" w:hAnsi="Brush Script MT"/>
          <w:sz w:val="36"/>
        </w:rPr>
        <w:t>Mark W. Hackney</w:t>
      </w:r>
    </w:p>
    <w:p>
      <w:pPr>
        <w:pStyle w:val="Normal"/>
        <w:rPr>
          <w:sz w:val="24"/>
        </w:rPr>
      </w:pPr>
      <w:r>
        <w:rPr>
          <w:sz w:val="24"/>
        </w:rPr>
        <w:t>Mark W. Hackney</w:t>
      </w:r>
    </w:p>
    <w:p>
      <w:pPr>
        <w:pStyle w:val="Normal"/>
        <w:rPr>
          <w:sz w:val="24"/>
        </w:rPr>
      </w:pPr>
      <w:r>
        <w:rPr>
          <w:sz w:val="24"/>
        </w:rPr>
        <w:t>Chair, Interchange Accounting and Scheduling Subcommittee</w:t>
      </w:r>
    </w:p>
    <w:p>
      <w:pPr>
        <w:pStyle w:val="Normal"/>
        <w:rPr>
          <w:sz w:val="24"/>
        </w:rPr>
      </w:pPr>
      <w:r>
        <w:rPr>
          <w:sz w:val="24"/>
        </w:rPr>
      </w:r>
    </w:p>
    <w:p>
      <w:pPr>
        <w:pStyle w:val="Normal"/>
        <w:tabs>
          <w:tab w:val="clear" w:pos="720"/>
          <w:tab w:val="left" w:pos="450" w:leader="none"/>
        </w:tabs>
        <w:rPr>
          <w:sz w:val="24"/>
        </w:rPr>
      </w:pPr>
      <w:r>
        <w:rPr>
          <w:sz w:val="24"/>
        </w:rPr>
        <w:t>cc:  Dennis Eyre</w:t>
      </w:r>
    </w:p>
    <w:p>
      <w:pPr>
        <w:pStyle w:val="Normal"/>
        <w:tabs>
          <w:tab w:val="clear" w:pos="720"/>
          <w:tab w:val="left" w:pos="360" w:leader="none"/>
          <w:tab w:val="left" w:pos="450" w:leader="none"/>
        </w:tabs>
        <w:rPr>
          <w:sz w:val="24"/>
        </w:rPr>
      </w:pPr>
      <w:r>
        <w:rPr>
          <w:sz w:val="24"/>
        </w:rPr>
        <w:tab/>
        <w:t>OC Steering Committee</w:t>
      </w:r>
    </w:p>
    <w:p>
      <w:pPr>
        <w:pStyle w:val="Normal"/>
        <w:tabs>
          <w:tab w:val="clear" w:pos="720"/>
          <w:tab w:val="left" w:pos="360" w:leader="none"/>
          <w:tab w:val="left" w:pos="450" w:leader="none"/>
        </w:tabs>
        <w:rPr>
          <w:sz w:val="24"/>
        </w:rPr>
      </w:pPr>
      <w:r>
        <w:rPr>
          <w:sz w:val="24"/>
        </w:rPr>
        <w:tab/>
        <w:t>ISAS Members</w:t>
      </w:r>
    </w:p>
    <w:sectPr>
      <w:footerReference w:type="default" r:id="rId6"/>
      <w:footerReference w:type="first" r:id="rId7"/>
      <w:type w:val="nextPage"/>
      <w:pgSz w:w="12240" w:h="15840"/>
      <w:pgMar w:left="1440" w:right="1440" w:gutter="0" w:header="0" w:top="1080" w:footer="30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Baskerville Old Face">
    <w:charset w:val="00" w:characterSet="windows-1252"/>
    <w:family w:val="roman"/>
    <w:pitch w:val="variable"/>
  </w:font>
  <w:font w:name="CG Times">
    <w:altName w:val="Times New Roman"/>
    <w:charset w:val="00" w:characterSet="windows-1252"/>
    <w:family w:val="roman"/>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1</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outlineLvl w:val="3"/>
    </w:pPr>
    <w:rPr>
      <w:rFonts w:ascii="Arial" w:hAnsi="Arial" w:cs="Arial"/>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plyto">
    <w:name w:val="replyto"/>
    <w:basedOn w:val="Normal"/>
    <w:qFormat/>
    <w:pPr>
      <w:spacing w:before="120" w:after="0"/>
      <w:jc w:val="center"/>
    </w:pPr>
    <w:rPr>
      <w:rFonts w:ascii="Bookman Old Style" w:hAnsi="Bookman Old Style" w:cs="Bookman Old Style"/>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Courier;Courier New" w:hAnsi="Courier;Courier New" w:cs="Courier;Courier New"/>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BodyTextIndent">
    <w:name w:val="Body Text Indent"/>
    <w:basedOn w:val="Normal"/>
    <w:pPr>
      <w:ind w:hanging="360" w:start="360" w:end="0"/>
    </w:pPr>
    <w:rPr>
      <w:rFonts w:ascii="Arial" w:hAnsi="Arial" w:cs="Arial"/>
      <w:sz w:val="22"/>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ISAS Letterhead.dot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2001-05-18T18:11:00Z</dcterms:created>
  <dc:creator>Mark W. Hackney</dc:creator>
  <dc:description/>
  <dc:language>en-CA</dc:language>
  <cp:lastModifiedBy>Mark W. Hackney</cp:lastModifiedBy>
  <cp:lastPrinted>2000-01-24T16:29:00Z</cp:lastPrinted>
  <dcterms:modified xsi:type="dcterms:W3CDTF">2001-05-18T18:38:00Z</dcterms:modified>
  <cp:revision>3</cp:revision>
  <dc:subject/>
  <dc:title/>
</cp:coreProperties>
</file>