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>
          <w:sz w:val="28"/>
        </w:rPr>
      </w:pPr>
      <w:r>
        <w:rPr>
          <w:sz w:val="28"/>
        </w:rPr>
        <w:t>OBA Briefs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Heading2"/>
        <w:ind w:hanging="0" w:start="0"/>
        <w:rPr/>
      </w:pPr>
      <w:r>
        <w:rPr/>
        <w:t>Table of Contents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spacing w:lineRule="auto" w:line="480"/>
        <w:rPr/>
      </w:pPr>
      <w:r>
        <w:rPr/>
        <w:t xml:space="preserve">Table of Contents </w:t>
      </w:r>
    </w:p>
    <w:p>
      <w:pPr>
        <w:pStyle w:val="Normal"/>
        <w:numPr>
          <w:ilvl w:val="0"/>
          <w:numId w:val="4"/>
        </w:numPr>
        <w:spacing w:lineRule="auto" w:line="480"/>
        <w:rPr/>
      </w:pPr>
      <w:r>
        <w:rPr/>
        <w:t>23263</w:t>
        <w:tab/>
        <w:tab/>
        <w:t>Warren Petroleum</w:t>
      </w:r>
    </w:p>
    <w:p>
      <w:pPr>
        <w:pStyle w:val="Normal"/>
        <w:numPr>
          <w:ilvl w:val="0"/>
          <w:numId w:val="4"/>
        </w:numPr>
        <w:spacing w:lineRule="auto" w:line="480"/>
        <w:rPr/>
      </w:pPr>
      <w:r>
        <w:rPr/>
        <w:t>25105</w:t>
        <w:tab/>
        <w:tab/>
        <w:t>Oasis Pipe Line Company</w:t>
      </w:r>
    </w:p>
    <w:p>
      <w:pPr>
        <w:pStyle w:val="Normal"/>
        <w:numPr>
          <w:ilvl w:val="0"/>
          <w:numId w:val="4"/>
        </w:numPr>
        <w:spacing w:lineRule="auto" w:line="480"/>
        <w:rPr/>
      </w:pPr>
      <w:r>
        <w:rPr/>
        <w:t>23265</w:t>
        <w:tab/>
        <w:tab/>
        <w:t>Warren Petroleum</w:t>
      </w:r>
    </w:p>
    <w:p>
      <w:pPr>
        <w:pStyle w:val="Normal"/>
        <w:numPr>
          <w:ilvl w:val="0"/>
          <w:numId w:val="4"/>
        </w:numPr>
        <w:spacing w:lineRule="auto" w:line="480"/>
        <w:rPr/>
      </w:pPr>
      <w:r>
        <w:rPr/>
        <w:t>23193</w:t>
        <w:tab/>
        <w:tab/>
        <w:t>Natural Gas Pipeline Company</w:t>
      </w:r>
    </w:p>
    <w:p>
      <w:pPr>
        <w:pStyle w:val="Normal"/>
        <w:spacing w:lineRule="auto" w:line="480"/>
        <w:rPr/>
      </w:pPr>
      <w:r>
        <w:rPr/>
      </w:r>
    </w:p>
    <w:p>
      <w:pPr>
        <w:pStyle w:val="Normal"/>
        <w:spacing w:lineRule="auto" w:line="480"/>
        <w:rPr/>
      </w:pPr>
      <w:r>
        <w:rPr/>
      </w:r>
    </w:p>
    <w:p>
      <w:pPr>
        <w:pStyle w:val="Heading1"/>
        <w:ind w:hanging="0" w:start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>
          <w:b/>
          <w:bCs/>
        </w:rPr>
      </w:pPr>
      <w:r>
        <w:rPr>
          <w:b/>
          <w:bCs/>
        </w:rPr>
        <w:t>OBA Briefs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Contract #:</w:t>
        <w:tab/>
        <w:t>23263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Operator Name:</w:t>
        <w:tab/>
        <w:t>Warren Petroleum Company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Effective Point(s):</w:t>
        <w:tab/>
        <w:t>MS# 49500</w:t>
        <w:tab/>
        <w:t>POI# 10483</w:t>
        <w:tab/>
        <w:t>Warren Leedy Plant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Volumetric or Dollar Valued:</w:t>
        <w:tab/>
        <w:tab/>
        <w:t>Volumetric</w:t>
        <w:tab/>
        <w:t>“in-kind”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Pricing Index:</w:t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Contract Term &amp; Termination Language:</w:t>
        <w:tab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Section 12</w:t>
        <w:tab/>
        <w:t>The effective date is April 1, 1994 with a primary term of 1 month and month to month thereafter.</w:t>
      </w:r>
    </w:p>
    <w:p>
      <w:pPr>
        <w:pStyle w:val="Normal"/>
        <w:numPr>
          <w:ilvl w:val="0"/>
          <w:numId w:val="2"/>
        </w:numPr>
        <w:rPr/>
      </w:pPr>
      <w:r>
        <w:rPr/>
        <w:t>Section 12</w:t>
        <w:tab/>
        <w:t>Either party may terminate after the primary term or thereafter by providing a 30-day prior written notice to the other party.</w:t>
      </w:r>
    </w:p>
    <w:p>
      <w:pPr>
        <w:pStyle w:val="Normal"/>
        <w:numPr>
          <w:ilvl w:val="0"/>
          <w:numId w:val="2"/>
        </w:numPr>
        <w:rPr/>
      </w:pPr>
      <w:r>
        <w:rPr/>
        <w:t>Section 16</w:t>
        <w:tab/>
        <w:t>If this agreement causes either party to be regulated by the FERC, then this agreement will automatically terminate and the imbalance will be resolved within 90 days of the termination.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Section 13 </w:t>
        <w:tab/>
        <w:t>Parties agree to eliminate the Operational Imbalance within 90 days of termination or an otherwise agreed upon date.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Waivers &amp; Special Provisions:</w:t>
        <w:tab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Section 6</w:t>
        <w:tab/>
        <w:t>“Upon mutual agreement of the parties, operational imbalances may be resolved by “cash-out” (payment in cash), subject to the receipt of any necessary approval, by either Transporter or Company, as appropriate, purchasing quantities necessary to clear the entire Operational Imbalance at a mutually agreed upon price.”</w:t>
      </w:r>
    </w:p>
    <w:p>
      <w:pPr>
        <w:pStyle w:val="Normal"/>
        <w:numPr>
          <w:ilvl w:val="0"/>
          <w:numId w:val="3"/>
        </w:numPr>
        <w:rPr/>
      </w:pPr>
      <w:r>
        <w:rPr/>
        <w:t>Section 5</w:t>
        <w:tab/>
        <w:t>The tolerance level is + or – 15%.  If the imbalance is larger than the tolerance level and exceeds 10,000 dth then Oasis shall be penalized $.30/dth with a waiver for the first month’s imbalance in a 6 month period.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>
          <w:b/>
          <w:bCs/>
        </w:rPr>
      </w:pPr>
      <w:r>
        <w:rPr>
          <w:b/>
          <w:bCs/>
        </w:rPr>
        <w:t>OBA Briefs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Contract #:</w:t>
        <w:tab/>
        <w:t>25105</w:t>
        <w:tab/>
      </w:r>
    </w:p>
    <w:p>
      <w:pPr>
        <w:pStyle w:val="Normal"/>
        <w:rPr/>
      </w:pPr>
      <w:r>
        <w:rPr/>
        <w:tab/>
      </w:r>
    </w:p>
    <w:p>
      <w:pPr>
        <w:pStyle w:val="Normal"/>
        <w:rPr>
          <w:color w:val="FF0000"/>
        </w:rPr>
      </w:pPr>
      <w:r>
        <w:rPr/>
        <w:t>Operator Name:</w:t>
        <w:tab/>
        <w:t>Oasis Pipe Line Company</w:t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/>
      </w:pPr>
      <w:r>
        <w:rPr/>
        <w:t>Effective Point(s):</w:t>
        <w:tab/>
        <w:t>MS#</w:t>
        <w:tab/>
        <w:t>32176</w:t>
        <w:tab/>
        <w:tab/>
        <w:t>POI#</w:t>
        <w:tab/>
        <w:t>8516</w:t>
        <w:tab/>
        <w:t>Oasis Block 16-DEL</w:t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Volumetric or Dollar Valued:</w:t>
        <w:tab/>
        <w:tab/>
        <w:t>At the option of the party owing the imbalance</w:t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Pricing Index:</w:t>
        <w:tab/>
        <w:tab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5"/>
        </w:numPr>
        <w:rPr/>
      </w:pPr>
      <w:r>
        <w:rPr/>
        <w:t>Section 5c</w:t>
        <w:tab/>
        <w:t xml:space="preserve">The average of Gas Daily’s Texas West Waha, Permian, North-Texas Panhandle and New Mexico-San Juan Basin </w:t>
      </w:r>
      <w:r>
        <w:rPr>
          <w:b/>
          <w:bCs/>
        </w:rPr>
        <w:t>or</w:t>
      </w:r>
      <w:r>
        <w:rPr/>
        <w:t xml:space="preserve"> if Oasis chooses</w:t>
      </w:r>
    </w:p>
    <w:p>
      <w:pPr>
        <w:pStyle w:val="Normal"/>
        <w:numPr>
          <w:ilvl w:val="0"/>
          <w:numId w:val="5"/>
        </w:numPr>
        <w:rPr/>
      </w:pPr>
      <w:r>
        <w:rPr/>
        <w:t>A single basin or an average of only two basins if the basin(s) is/are the source of all of its supplies under this agreement.  Such a selection shall be effective for at least a year.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Contract Term &amp; Termination Language:</w:t>
        <w:tab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Section 13</w:t>
        <w:tab/>
        <w:t>The effective date is December 1, 1996 with a primary term of 1 month and month to month thereafter.</w:t>
      </w:r>
    </w:p>
    <w:p>
      <w:pPr>
        <w:pStyle w:val="Normal"/>
        <w:numPr>
          <w:ilvl w:val="0"/>
          <w:numId w:val="2"/>
        </w:numPr>
        <w:rPr/>
      </w:pPr>
      <w:r>
        <w:rPr/>
        <w:t>Section 13</w:t>
        <w:tab/>
        <w:t>Either party may terminate after the primary term or thereafter by providing a 30-day prior written notice to the other party.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Section 14 </w:t>
        <w:tab/>
        <w:t>Parties agree to eliminate the Operational Imbalance within 90 days of termination or an otherwise agreed upon date.</w:t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Waivers &amp; Special Provisions:</w:t>
        <w:tab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No signed copies in file</w:t>
      </w:r>
    </w:p>
    <w:p>
      <w:pPr>
        <w:pStyle w:val="Normal"/>
        <w:numPr>
          <w:ilvl w:val="0"/>
          <w:numId w:val="3"/>
        </w:numPr>
        <w:rPr/>
      </w:pPr>
      <w:r>
        <w:rPr/>
        <w:t>Section 5d</w:t>
        <w:tab/>
        <w:t>Transwestern is to post the Index Price for each month on its Electronic Bulleting Board within 1 business day following the end of the month.</w:t>
      </w:r>
    </w:p>
    <w:p>
      <w:pPr>
        <w:pStyle w:val="Normal"/>
        <w:numPr>
          <w:ilvl w:val="0"/>
          <w:numId w:val="3"/>
        </w:numPr>
        <w:rPr/>
      </w:pPr>
      <w:r>
        <w:rPr/>
        <w:t>Section 6</w:t>
        <w:tab/>
        <w:t>The tolerance level is + or – 10%.  If the imbalance is larger than the tolerance level and exceeds 10,000 dth then Oasis shall be penalized $.30/dth with a waiver for the first month’s imbalance in a 6 month period.</w:t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OBA Briefs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Contract #:</w:t>
        <w:tab/>
        <w:t>23265</w:t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  <w:t>Operator Name:</w:t>
        <w:tab/>
        <w:t>Warren Petroleum Company</w:t>
        <w:tab/>
      </w:r>
    </w:p>
    <w:p>
      <w:pPr>
        <w:pStyle w:val="Normal"/>
        <w:rPr/>
      </w:pPr>
      <w:r>
        <w:rPr/>
      </w:r>
    </w:p>
    <w:p>
      <w:pPr>
        <w:pStyle w:val="Normal"/>
        <w:ind w:end="-360"/>
        <w:rPr/>
      </w:pPr>
      <w:r>
        <w:rPr/>
        <w:t>Effective Point(s):</w:t>
        <w:tab/>
        <w:t>MS#</w:t>
        <w:tab/>
        <w:t>19050</w:t>
        <w:tab/>
        <w:t>POI#</w:t>
        <w:tab/>
        <w:t>10705</w:t>
        <w:tab/>
        <w:tab/>
        <w:t>TW Cities Service Roosevelt Bl</w:t>
      </w:r>
    </w:p>
    <w:p>
      <w:pPr>
        <w:pStyle w:val="Normal"/>
        <w:rPr/>
      </w:pPr>
      <w:r>
        <w:rPr/>
        <w:tab/>
        <w:tab/>
        <w:tab/>
        <w:t>MS#</w:t>
        <w:tab/>
        <w:t>19059</w:t>
        <w:tab/>
        <w:t>POI#</w:t>
        <w:tab/>
        <w:t>14347</w:t>
        <w:tab/>
        <w:tab/>
        <w:t>Bluitt Plant</w:t>
      </w:r>
    </w:p>
    <w:p>
      <w:pPr>
        <w:pStyle w:val="Normal"/>
        <w:rPr/>
      </w:pPr>
      <w:r>
        <w:rPr/>
        <w:tab/>
        <w:tab/>
        <w:tab/>
        <w:t>MS#</w:t>
        <w:tab/>
        <w:t>9262</w:t>
        <w:tab/>
        <w:t>POI#</w:t>
        <w:tab/>
        <w:t>500159</w:t>
        <w:tab/>
        <w:t xml:space="preserve">Bluitt Warren Delivery Point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Volumetric or Dollar Valued:</w:t>
        <w:tab/>
        <w:tab/>
        <w:t>Volumetric</w:t>
        <w:tab/>
        <w:t>“in-kind”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Pricing Index:</w:t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Contract Term &amp; Termination Language:</w:t>
        <w:tab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Section 12</w:t>
        <w:tab/>
        <w:t>The effective date is July 1, 1993 with a primary term of 1 month and month to month thereafter.</w:t>
      </w:r>
    </w:p>
    <w:p>
      <w:pPr>
        <w:pStyle w:val="Normal"/>
        <w:numPr>
          <w:ilvl w:val="0"/>
          <w:numId w:val="2"/>
        </w:numPr>
        <w:rPr/>
      </w:pPr>
      <w:r>
        <w:rPr/>
        <w:t>Section 12</w:t>
        <w:tab/>
        <w:t>Either party may terminate after the primary term or thereafter by providing a 30-day prior written notice to the other party.</w:t>
      </w:r>
    </w:p>
    <w:p>
      <w:pPr>
        <w:pStyle w:val="Normal"/>
        <w:numPr>
          <w:ilvl w:val="0"/>
          <w:numId w:val="2"/>
        </w:numPr>
        <w:rPr/>
      </w:pPr>
      <w:r>
        <w:rPr/>
        <w:t>Section 16</w:t>
        <w:tab/>
        <w:t>If this agreement causes either party to be regulated by the FERC, then this agreement will automatically terminate and the imbalance will be resolved within 90 days of the termination.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Section 13 </w:t>
        <w:tab/>
        <w:t>Parties agree to eliminate the Operational Imbalance within 90 days of termination or an otherwise agreed upon date.</w:t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Waivers &amp; Special Provisions:</w:t>
        <w:tab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Section 6</w:t>
        <w:tab/>
        <w:t>“Upon mutual agreement of the parties, operational imbalances may be resolved by “cash-out” (payment in cash), subject to the receipt of any necessary approval, by either Transporter or Company, as appropriate, purchasing quantities necessary to clear the entire Operational Imbalance at a mutually agreed upon price.”</w:t>
      </w:r>
    </w:p>
    <w:p>
      <w:pPr>
        <w:pStyle w:val="Normal"/>
        <w:numPr>
          <w:ilvl w:val="0"/>
          <w:numId w:val="3"/>
        </w:numPr>
        <w:rPr/>
      </w:pPr>
      <w:r>
        <w:rPr/>
        <w:t>Section 5</w:t>
        <w:tab/>
        <w:t>The tolerance level is + or – 15%.  If the imbalance is larger than the tolerance level and exceeds 10,000 dth then Oasis shall be penalized $.30/dth with a waiver for the first month’s imbalance in a 6 month period.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OBA Briefs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Contract #:</w:t>
        <w:tab/>
        <w:t>23193</w:t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  <w:t>Operator Name:</w:t>
        <w:tab/>
        <w:t>Natural Gas Pipeline Company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Effective Point(s):</w:t>
        <w:tab/>
        <w:t>MS#</w:t>
        <w:tab/>
        <w:t>9110</w:t>
        <w:tab/>
        <w:t>POI#</w:t>
        <w:tab/>
        <w:t>57447</w:t>
        <w:tab/>
      </w:r>
    </w:p>
    <w:p>
      <w:pPr>
        <w:pStyle w:val="Normal"/>
        <w:rPr/>
      </w:pPr>
      <w:r>
        <w:rPr/>
        <w:tab/>
        <w:tab/>
        <w:tab/>
        <w:t>MS#</w:t>
        <w:tab/>
        <w:t>9115</w:t>
        <w:tab/>
        <w:t>POI#</w:t>
        <w:tab/>
        <w:t>6838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Volumetric or Dollar Valued:</w:t>
        <w:tab/>
        <w:tab/>
        <w:t>Volumetric or if mutually agreeable, cash out</w:t>
      </w:r>
    </w:p>
    <w:p>
      <w:pPr>
        <w:pStyle w:val="Normal"/>
        <w:rPr/>
      </w:pPr>
      <w:r>
        <w:rPr/>
      </w:r>
    </w:p>
    <w:p>
      <w:pPr>
        <w:pStyle w:val="Normal"/>
        <w:ind w:hanging="720" w:start="720" w:end="0"/>
        <w:rPr/>
      </w:pPr>
      <w:r>
        <w:rPr/>
        <w:t>Pricing Index:</w:t>
        <w:tab/>
        <w:tab/>
        <w:t>Mutually agreed upon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Contract Term &amp; Termination Language:</w:t>
        <w:tab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Section 13</w:t>
        <w:tab/>
        <w:t>The effective date is February 1, 1993 with a primary term of 1 month and month to month thereafter.</w:t>
      </w:r>
    </w:p>
    <w:p>
      <w:pPr>
        <w:pStyle w:val="Normal"/>
        <w:numPr>
          <w:ilvl w:val="0"/>
          <w:numId w:val="2"/>
        </w:numPr>
        <w:rPr/>
      </w:pPr>
      <w:r>
        <w:rPr/>
        <w:t>Section 13</w:t>
        <w:tab/>
        <w:t>Either party may terminate after the primary term or thereafter by providing a 30-day prior written notice to the other party.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Section 14 </w:t>
        <w:tab/>
        <w:t>Parties agree to eliminate the Operational Imbalance within 90 days of termination or an otherwise agreed upon date.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Waivers &amp; Special Provisions:</w:t>
        <w:tab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Exhibit 4 – Revised C</w:t>
        <w:tab/>
        <w:tab/>
        <w:t xml:space="preserve">The tolerance level is + or – 5%.  Section 6 concerning the penalties associated with tolerance violations is waived. </w:t>
      </w:r>
    </w:p>
    <w:p>
      <w:pPr>
        <w:pStyle w:val="Normal"/>
        <w:numPr>
          <w:ilvl w:val="0"/>
          <w:numId w:val="3"/>
        </w:numPr>
        <w:rPr/>
      </w:pPr>
      <w:r>
        <w:rPr/>
        <w:t>Exhibit 4 – Revised E</w:t>
        <w:tab/>
        <w:tab/>
        <w:t>They do not have to notify TW of the cessation of an interconnect point or the acquisition of a new interconnect point.  They also do not have to add a new interconnect point to this agreement.  Section 11 and 12 concerning these points have been waived.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footerReference w:type="default" r:id="rId2"/>
      <w:footerReference w:type="first" r:id="rId3"/>
      <w:type w:val="nextPage"/>
      <w:pgSz w:w="12240" w:h="15840"/>
      <w:pgMar w:left="1800" w:right="1800" w:gutter="0" w:header="0" w:top="1440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5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213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5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2001-09-24T11:44:00Z</dcterms:created>
  <dc:creator>Mark McConnell</dc:creator>
  <dc:description/>
  <dc:language>en-CA</dc:language>
  <cp:lastModifiedBy>Mark McConnell</cp:lastModifiedBy>
  <dcterms:modified xsi:type="dcterms:W3CDTF">2001-09-24T11:45:00Z</dcterms:modified>
  <cp:revision>3</cp:revision>
  <dc:subject/>
  <dc:title>OBA Briefs</dc:title>
</cp:coreProperties>
</file>