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16"/>
          <w:lang w:val="en-CA" w:eastAsia="en-CA"/>
        </w:rPr>
      </w:pPr>
      <w:r>
        <w:rPr>
          <w:b/>
          <w:sz w:val="16"/>
          <w:lang w:val="en-CA" w:eastAsia="en-CA"/>
        </w:rPr>
        <w:drawing>
          <wp:anchor behindDoc="0" distT="0" distB="0" distL="114935" distR="114935" simplePos="0" locked="0" layoutInCell="1" allowOverlap="1" relativeHeight="5">
            <wp:simplePos x="0" y="0"/>
            <wp:positionH relativeFrom="column">
              <wp:posOffset>-320040</wp:posOffset>
            </wp:positionH>
            <wp:positionV relativeFrom="paragraph">
              <wp:posOffset>-274320</wp:posOffset>
            </wp:positionV>
            <wp:extent cx="1645920" cy="51371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45" r="-14" b="-45"/>
                    <a:stretch>
                      <a:fillRect/>
                    </a:stretch>
                  </pic:blipFill>
                  <pic:spPr bwMode="auto">
                    <a:xfrm>
                      <a:off x="0" y="0"/>
                      <a:ext cx="1645920" cy="513715"/>
                    </a:xfrm>
                    <a:prstGeom prst="rect">
                      <a:avLst/>
                    </a:prstGeom>
                    <a:noFill/>
                  </pic:spPr>
                </pic:pic>
              </a:graphicData>
            </a:graphic>
          </wp:anchor>
        </w:drawing>
      </w:r>
    </w:p>
    <w:p>
      <w:pPr>
        <w:pStyle w:val="Normal"/>
        <w:ind w:start="2160" w:end="0"/>
        <w:rPr>
          <w:rFonts w:ascii="Arial" w:hAnsi="Arial" w:cs="Arial"/>
          <w:sz w:val="16"/>
          <w:u w:val="single"/>
        </w:rPr>
      </w:pPr>
      <w:r>
        <w:rPr>
          <w:rFonts w:cs="Arial" w:ascii="Arial" w:hAnsi="Arial"/>
          <w:sz w:val="16"/>
          <w:u w:val="single"/>
        </w:rPr>
        <w:t>INNOVATIVE SOLUTIONS FOR THE DEREGULATED ELECTRICAL INDUSTRY</w:t>
      </w:r>
    </w:p>
    <w:p>
      <w:pPr>
        <w:pStyle w:val="Normal"/>
        <w:ind w:start="2160" w:end="0"/>
        <w:rPr>
          <w:rFonts w:ascii="Arial" w:hAnsi="Arial" w:cs="Arial"/>
          <w:sz w:val="16"/>
          <w:u w:val="single"/>
        </w:rPr>
      </w:pPr>
      <w:r>
        <w:rPr>
          <w:rFonts w:cs="Arial" w:ascii="Arial" w:hAnsi="Arial"/>
          <w:sz w:val="16"/>
          <w:u w:val="single"/>
        </w:rPr>
      </w:r>
    </w:p>
    <w:p>
      <w:pPr>
        <w:pStyle w:val="Normal"/>
        <w:rPr>
          <w:rFonts w:ascii="Arial" w:hAnsi="Arial" w:cs="Arial"/>
          <w:sz w:val="16"/>
          <w:u w:val="single"/>
        </w:rPr>
      </w:pPr>
      <w:r>
        <w:rPr>
          <w:rFonts w:cs="Arial" w:ascii="Arial" w:hAnsi="Arial"/>
          <w:sz w:val="16"/>
          <w:u w:val="single"/>
        </w:rPr>
      </w:r>
    </w:p>
    <w:p>
      <w:pPr>
        <w:pStyle w:val="Normal"/>
        <w:jc w:val="center"/>
        <w:rPr>
          <w:rFonts w:ascii="Arial" w:hAnsi="Arial" w:cs="Arial"/>
          <w:b/>
          <w:bCs/>
          <w:sz w:val="40"/>
        </w:rPr>
      </w:pPr>
      <w:r>
        <w:rPr>
          <w:rFonts w:cs="Arial" w:ascii="Arial" w:hAnsi="Arial"/>
          <w:b/>
          <w:bCs/>
          <w:sz w:val="40"/>
        </w:rPr>
      </w:r>
    </w:p>
    <w:p>
      <w:pPr>
        <w:pStyle w:val="Normal"/>
        <w:jc w:val="center"/>
        <w:rPr>
          <w:b/>
          <w:bCs/>
          <w:sz w:val="40"/>
        </w:rPr>
      </w:pPr>
      <w:r>
        <w:rPr>
          <w:b/>
          <w:bCs/>
          <w:sz w:val="40"/>
        </w:rPr>
      </w:r>
    </w:p>
    <w:p>
      <w:pPr>
        <w:pStyle w:val="Normal"/>
        <w:jc w:val="center"/>
        <w:rPr>
          <w:b/>
          <w:bCs/>
          <w:sz w:val="40"/>
        </w:rPr>
      </w:pPr>
      <w:r>
        <w:rPr>
          <w:b/>
          <w:bCs/>
          <w:sz w:val="40"/>
        </w:rPr>
      </w:r>
    </w:p>
    <w:p>
      <w:pPr>
        <w:pStyle w:val="Normal"/>
        <w:jc w:val="center"/>
        <w:rPr/>
      </w:pPr>
      <w:r>
        <w:rPr>
          <w:b/>
          <w:bCs/>
          <w:smallCaps/>
          <w:sz w:val="56"/>
        </w:rPr>
        <w:t>OATI webCARES</w:t>
      </w:r>
      <w:r>
        <w:rPr>
          <w:b/>
          <w:bCs/>
          <w:smallCaps/>
          <w:sz w:val="56"/>
          <w:vertAlign w:val="superscript"/>
        </w:rPr>
        <w:t>TM</w:t>
      </w:r>
      <w:r>
        <w:rPr>
          <w:b/>
          <w:bCs/>
          <w:smallCaps/>
          <w:sz w:val="56"/>
        </w:rPr>
        <w:t xml:space="preserve"> System</w:t>
      </w:r>
    </w:p>
    <w:p>
      <w:pPr>
        <w:pStyle w:val="Normal"/>
        <w:rPr>
          <w:b/>
          <w:bCs/>
          <w:smallCaps/>
          <w:sz w:val="56"/>
        </w:rPr>
      </w:pPr>
      <w:r>
        <w:rPr>
          <w:b/>
          <w:bCs/>
          <w:smallCaps/>
          <w:sz w:val="56"/>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drawing>
          <wp:inline distT="0" distB="0" distL="0" distR="0">
            <wp:extent cx="4244340" cy="14687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21" r="-7" b="-21"/>
                    <a:stretch>
                      <a:fillRect/>
                    </a:stretch>
                  </pic:blipFill>
                  <pic:spPr bwMode="auto">
                    <a:xfrm>
                      <a:off x="0" y="0"/>
                      <a:ext cx="4244340" cy="1468755"/>
                    </a:xfrm>
                    <a:prstGeom prst="rect">
                      <a:avLst/>
                    </a:prstGeom>
                    <a:noFill/>
                  </pic:spPr>
                </pic:pic>
              </a:graphicData>
            </a:graphic>
          </wp:inline>
        </w:drawing>
      </w:r>
    </w:p>
    <w:p>
      <w:pPr>
        <w:pStyle w:val="Normal"/>
        <w:jc w:val="center"/>
        <w:rPr>
          <w:b/>
          <w:bCs/>
          <w:sz w:val="28"/>
        </w:rPr>
      </w:pPr>
      <w:r>
        <w:rPr>
          <w:b/>
          <w:bCs/>
          <w:sz w:val="28"/>
        </w:rPr>
      </w:r>
    </w:p>
    <w:p>
      <w:pPr>
        <w:pStyle w:val="Normal"/>
        <w:jc w:val="center"/>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Heading1"/>
        <w:ind w:hanging="0" w:start="0"/>
        <w:rPr/>
      </w:pPr>
      <w:r>
        <w:rPr>
          <w:smallCaps/>
          <w:sz w:val="40"/>
        </w:rPr>
        <w:t>OATI webCARES</w:t>
      </w:r>
      <w:r>
        <w:rPr>
          <w:smallCaps/>
          <w:sz w:val="40"/>
          <w:vertAlign w:val="superscript"/>
        </w:rPr>
        <w:t xml:space="preserve">TM </w:t>
      </w:r>
      <w:r>
        <w:rPr>
          <w:smallCaps/>
          <w:sz w:val="40"/>
        </w:rPr>
        <w:t>Digital Certificates for Secure Access to the WECC EHV Web Site</w:t>
      </w:r>
    </w:p>
    <w:p>
      <w:pPr>
        <w:pStyle w:val="Normal"/>
        <w:jc w:val="center"/>
        <w:rPr>
          <w:b/>
          <w:bCs/>
          <w:smallCaps/>
          <w:sz w:val="28"/>
        </w:rPr>
      </w:pPr>
      <w:r>
        <w:rPr>
          <w:b/>
          <w:bCs/>
          <w:smallCap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start"/>
        <w:rPr>
          <w:b/>
          <w:bCs/>
          <w:sz w:val="28"/>
        </w:rPr>
      </w:pPr>
      <w:r>
        <w:rPr>
          <w:b/>
          <w:bCs/>
          <w:sz w:val="28"/>
        </w:rPr>
      </w:r>
    </w:p>
    <w:p>
      <w:pPr>
        <w:pStyle w:val="Heading2"/>
        <w:ind w:hanging="0" w:start="0"/>
        <w:jc w:val="center"/>
        <w:rPr/>
      </w:pPr>
      <w:r>
        <w:rPr/>
        <w:t>June 11, 2002</w:t>
      </w:r>
      <w:r>
        <w:br w:type="page"/>
      </w:r>
    </w:p>
    <w:p>
      <w:pPr>
        <w:pStyle w:val="Heading2"/>
        <w:ind w:hanging="0" w:start="0"/>
        <w:rPr/>
      </w:pPr>
      <w:r>
        <w:rPr/>
        <w:t>I.  Introduction</w:t>
      </w:r>
    </w:p>
    <w:p>
      <w:pPr>
        <w:pStyle w:val="Header"/>
        <w:tabs>
          <w:tab w:val="clear" w:pos="4320"/>
          <w:tab w:val="clear" w:pos="8640"/>
        </w:tabs>
        <w:rPr/>
      </w:pPr>
      <w:r>
        <w:rPr/>
      </w:r>
    </w:p>
    <w:p>
      <w:pPr>
        <w:pStyle w:val="Normal"/>
        <w:ind w:firstLine="720" w:end="0"/>
        <w:rPr/>
      </w:pPr>
      <w:r>
        <w:rPr/>
        <w:t>The Western Electricity Coordinating Council (WECC) EHV Web Site requires an OATI webCARES</w:t>
      </w:r>
      <w:r>
        <w:rPr>
          <w:vertAlign w:val="superscript"/>
        </w:rPr>
        <w:t>TM</w:t>
      </w:r>
      <w:r>
        <w:rPr/>
        <w:t xml:space="preserve"> Digital Certificate for secure access beginning on July 1, 2002.  Therefore, each user of the WECC EHV Web Site must have an OATI webCARES</w:t>
      </w:r>
      <w:r>
        <w:rPr>
          <w:vertAlign w:val="superscript"/>
        </w:rPr>
        <w:t>TM</w:t>
      </w:r>
      <w:r>
        <w:rPr/>
        <w:t xml:space="preserve"> Digital Certificate loaded within their web browser to access the EHV Web Site.  For those users who do not already have an OATI webCARES</w:t>
      </w:r>
      <w:r>
        <w:rPr>
          <w:vertAlign w:val="superscript"/>
        </w:rPr>
        <w:t>TM</w:t>
      </w:r>
      <w:r>
        <w:rPr/>
        <w:t xml:space="preserve"> Digital Certificate, this document explains the procedure for acquiring one.</w:t>
      </w:r>
    </w:p>
    <w:p>
      <w:pPr>
        <w:pStyle w:val="Normal"/>
        <w:rPr/>
      </w:pPr>
      <w:r>
        <w:rPr/>
      </w:r>
    </w:p>
    <w:p>
      <w:pPr>
        <w:pStyle w:val="Normal"/>
        <w:autoSpaceDE w:val="false"/>
        <w:ind w:firstLine="720" w:end="0"/>
        <w:rPr/>
      </w:pPr>
      <w:r>
        <w:rPr>
          <w:rFonts w:cs="TimesNewRoman" w:ascii="TimesNewRoman" w:hAnsi="TimesNewRoman"/>
          <w:color w:val="000000"/>
        </w:rPr>
        <w:t>The OATI webCARES</w:t>
      </w:r>
      <w:r>
        <w:rPr>
          <w:rFonts w:cs="TimesNewRoman" w:ascii="TimesNewRoman" w:hAnsi="TimesNewRoman"/>
          <w:color w:val="000000"/>
          <w:sz w:val="13"/>
          <w:szCs w:val="13"/>
        </w:rPr>
        <w:t xml:space="preserve"> </w:t>
      </w:r>
      <w:r>
        <w:rPr>
          <w:rFonts w:cs="TimesNewRoman" w:ascii="TimesNewRoman" w:hAnsi="TimesNewRoman"/>
          <w:color w:val="000000"/>
        </w:rPr>
        <w:t>(web-based Certificate Administration, Renewal, and Enrollment Services) system provides subscribers with the additional security assurance that their organization’s electronic communications and data transfers will be protected from alterations (data integrity) and imposters (data repudiation). In addition, using an OATI certificate ensures that the data being transferred is securely encrypted for safe transport over public communication circuits, such as the public Internet.</w:t>
      </w:r>
    </w:p>
    <w:p>
      <w:pPr>
        <w:pStyle w:val="Normal"/>
        <w:autoSpaceDE w:val="false"/>
        <w:rPr>
          <w:rFonts w:ascii="TimesNewRoman" w:hAnsi="TimesNewRoman" w:cs="TimesNewRoman"/>
          <w:color w:val="000000"/>
        </w:rPr>
      </w:pPr>
      <w:r>
        <w:rPr>
          <w:rFonts w:cs="TimesNewRoman" w:ascii="TimesNewRoman" w:hAnsi="TimesNewRoman"/>
          <w:color w:val="000000"/>
        </w:rPr>
      </w:r>
    </w:p>
    <w:p>
      <w:pPr>
        <w:pStyle w:val="Normal"/>
        <w:ind w:firstLine="720" w:end="0"/>
        <w:rPr/>
      </w:pPr>
      <w:r>
        <w:rPr>
          <w:rFonts w:cs="TimesNewRoman" w:ascii="TimesNewRoman" w:hAnsi="TimesNewRoman"/>
          <w:color w:val="000000"/>
        </w:rPr>
        <w:t>Functionally, the OATI webCARES</w:t>
      </w:r>
      <w:r>
        <w:rPr>
          <w:rFonts w:cs="TimesNewRoman" w:ascii="TimesNewRoman" w:hAnsi="TimesNewRoman"/>
          <w:color w:val="000000"/>
          <w:sz w:val="13"/>
          <w:szCs w:val="13"/>
        </w:rPr>
        <w:t xml:space="preserve"> </w:t>
      </w:r>
      <w:r>
        <w:rPr>
          <w:rFonts w:cs="TimesNewRoman" w:ascii="TimesNewRoman" w:hAnsi="TimesNewRoman"/>
          <w:color w:val="000000"/>
        </w:rPr>
        <w:t>system allows an organization’s Security Officer (SO) to download and install an OATI certificate. Then, an organization’s SO uses the OATI webCARES</w:t>
      </w:r>
      <w:r>
        <w:rPr>
          <w:rFonts w:cs="TimesNewRoman" w:ascii="TimesNewRoman" w:hAnsi="TimesNewRoman"/>
          <w:color w:val="000000"/>
          <w:sz w:val="13"/>
          <w:szCs w:val="13"/>
        </w:rPr>
        <w:t xml:space="preserve"> </w:t>
      </w:r>
      <w:r>
        <w:rPr>
          <w:rFonts w:cs="TimesNewRoman" w:ascii="TimesNewRoman" w:hAnsi="TimesNewRoman"/>
          <w:color w:val="000000"/>
        </w:rPr>
        <w:t>System to effectively administer and manage the certificates within his or her Organization. A SO will issue new certificates to their organization’s personnel, renew certificates before they expire, revoke certificates when appropriate, and track the history of any certificate within the organization using the webCARES audit features.</w:t>
      </w:r>
    </w:p>
    <w:p>
      <w:pPr>
        <w:pStyle w:val="Normal"/>
        <w:rPr>
          <w:rFonts w:ascii="TimesNewRoman" w:hAnsi="TimesNewRoman" w:cs="TimesNewRoman"/>
          <w:color w:val="000000"/>
        </w:rPr>
      </w:pPr>
      <w:r>
        <w:rPr>
          <w:rFonts w:cs="TimesNewRoman" w:ascii="TimesNewRoman" w:hAnsi="TimesNewRoman"/>
          <w:color w:val="000000"/>
        </w:rPr>
      </w:r>
    </w:p>
    <w:p>
      <w:pPr>
        <w:pStyle w:val="Normal"/>
        <w:autoSpaceDE w:val="false"/>
        <w:ind w:firstLine="720" w:end="0"/>
        <w:rPr/>
      </w:pPr>
      <w:r>
        <w:rPr>
          <w:rFonts w:cs="TimesNewRoman" w:ascii="TimesNewRoman" w:hAnsi="TimesNewRoman"/>
          <w:color w:val="000000"/>
        </w:rPr>
        <w:t xml:space="preserve">For general information about the OATI webCARES System or the OATI Certificate Authority, please view the OATI Certification Practice Statement (CPS) found at the following location: </w:t>
      </w:r>
      <w:hyperlink r:id="rId4">
        <w:r>
          <w:rPr>
            <w:rStyle w:val="Hyperlink"/>
            <w:rFonts w:cs="TimesNewRoman" w:ascii="TimesNewRoman" w:hAnsi="TimesNewRoman"/>
          </w:rPr>
          <w:t>http://www.oatiinc.com</w:t>
        </w:r>
      </w:hyperlink>
      <w:r>
        <w:rPr>
          <w:rFonts w:cs="TimesNewRoman" w:ascii="TimesNewRoman" w:hAnsi="TimesNewRoman"/>
          <w:color w:val="000000"/>
        </w:rPr>
        <w:t>, click on Products, then OATI webCARES.</w:t>
      </w:r>
    </w:p>
    <w:p>
      <w:pPr>
        <w:pStyle w:val="Normal"/>
        <w:autoSpaceDE w:val="false"/>
        <w:rPr>
          <w:rFonts w:ascii="TimesNewRoman" w:hAnsi="TimesNewRoman" w:cs="TimesNewRoman"/>
          <w:color w:val="000000"/>
        </w:rPr>
      </w:pPr>
      <w:r>
        <w:rPr>
          <w:rFonts w:cs="TimesNewRoman" w:ascii="TimesNewRoman" w:hAnsi="TimesNewRoman"/>
          <w:color w:val="000000"/>
        </w:rPr>
      </w:r>
    </w:p>
    <w:p>
      <w:pPr>
        <w:pStyle w:val="Normal"/>
        <w:autoSpaceDE w:val="false"/>
        <w:rPr>
          <w:rFonts w:ascii="TimesNewRoman" w:hAnsi="TimesNewRoman" w:cs="TimesNewRoman"/>
          <w:color w:val="000000"/>
        </w:rPr>
      </w:pPr>
      <w:r>
        <w:rPr>
          <w:rFonts w:cs="TimesNewRoman" w:ascii="TimesNewRoman" w:hAnsi="TimesNewRoman"/>
          <w:color w:val="000000"/>
        </w:rPr>
      </w:r>
    </w:p>
    <w:p>
      <w:pPr>
        <w:pStyle w:val="Heading2"/>
        <w:ind w:hanging="0" w:start="0"/>
        <w:rPr/>
      </w:pPr>
      <w:r>
        <w:rPr/>
        <w:t>II.  Acquiring OATI webCARES</w:t>
      </w:r>
      <w:r>
        <w:rPr>
          <w:vertAlign w:val="superscript"/>
        </w:rPr>
        <w:t>TM</w:t>
      </w:r>
      <w:r>
        <w:rPr/>
        <w:t xml:space="preserve"> Digital Certificates</w:t>
      </w:r>
    </w:p>
    <w:p>
      <w:pPr>
        <w:pStyle w:val="Normal"/>
        <w:rPr/>
      </w:pPr>
      <w:r>
        <w:rPr/>
      </w:r>
    </w:p>
    <w:p>
      <w:pPr>
        <w:pStyle w:val="Normal"/>
        <w:ind w:firstLine="720" w:end="0"/>
        <w:rPr/>
      </w:pPr>
      <w:r>
        <w:rPr/>
        <w:t>The process for acquiring OATI webCARES</w:t>
      </w:r>
      <w:r>
        <w:rPr>
          <w:vertAlign w:val="superscript"/>
        </w:rPr>
        <w:t>TM</w:t>
      </w:r>
      <w:r>
        <w:rPr/>
        <w:t xml:space="preserve"> Digital Certificates varies depending on whether your Organization is an existing OATI customer or not.  Thus, the first step in acquiring OATI webCARES</w:t>
      </w:r>
      <w:r>
        <w:rPr>
          <w:vertAlign w:val="superscript"/>
        </w:rPr>
        <w:t>TM</w:t>
      </w:r>
      <w:r>
        <w:rPr/>
        <w:t xml:space="preserve"> Digital Certificates is to determine if your Organization is an existing OATI customer under contract.  If you are unsure about your Organization’s status, please contact OATI webCARES Support at (763) 553-2725 for more information.  Once you determine your Organization’s status, please view the appropriate category below.</w:t>
      </w:r>
    </w:p>
    <w:p>
      <w:pPr>
        <w:pStyle w:val="Heading3"/>
        <w:ind w:hanging="0" w:start="0"/>
        <w:rPr>
          <w:rFonts w:ascii="Times New Roman" w:hAnsi="Times New Roman" w:cs="Times New Roman"/>
          <w:szCs w:val="20"/>
        </w:rPr>
      </w:pPr>
      <w:r>
        <w:rPr>
          <w:rFonts w:cs="Times New Roman" w:ascii="Times New Roman" w:hAnsi="Times New Roman"/>
          <w:szCs w:val="20"/>
        </w:rPr>
        <w:t>Organization is a Current OATI Customer</w:t>
      </w:r>
    </w:p>
    <w:p>
      <w:pPr>
        <w:pStyle w:val="Normal"/>
        <w:rPr>
          <w:rFonts w:ascii="Times New Roman" w:hAnsi="Times New Roman" w:cs="Times New Roman"/>
          <w:szCs w:val="20"/>
        </w:rPr>
      </w:pPr>
      <w:r>
        <w:rPr>
          <w:rFonts w:cs="Times New Roman"/>
          <w:szCs w:val="20"/>
        </w:rPr>
      </w:r>
    </w:p>
    <w:p>
      <w:pPr>
        <w:pStyle w:val="Normal"/>
        <w:rPr/>
      </w:pPr>
      <w:r>
        <w:rPr/>
        <w:tab/>
        <w:t>If your Organization is a current OATI customer under contract, then contact the existing OATI webCARES</w:t>
      </w:r>
      <w:r>
        <w:rPr>
          <w:vertAlign w:val="superscript"/>
        </w:rPr>
        <w:t>TM</w:t>
      </w:r>
      <w:r>
        <w:rPr/>
        <w:t xml:space="preserve"> Security Officer from your Organization to request an OATI webCARES</w:t>
      </w:r>
      <w:r>
        <w:rPr>
          <w:vertAlign w:val="superscript"/>
        </w:rPr>
        <w:t>TM</w:t>
      </w:r>
      <w:r>
        <w:rPr/>
        <w:t xml:space="preserve"> Digital Certificate.  If you do not know who the OATI Security Officer is for your Organization, please contact OATI webCARES Support at (763) 553-2725 for more information.</w:t>
      </w:r>
    </w:p>
    <w:p>
      <w:pPr>
        <w:pStyle w:val="Normal"/>
        <w:rPr/>
      </w:pPr>
      <w:r>
        <w:rPr/>
      </w:r>
    </w:p>
    <w:p>
      <w:pPr>
        <w:pStyle w:val="Normal"/>
        <w:ind w:firstLine="720" w:end="0"/>
        <w:rPr/>
      </w:pPr>
      <w:r>
        <w:rPr/>
        <w:t>Upon request, your Organization’s Security Officer can issue and install an OATI webCARES</w:t>
      </w:r>
      <w:r>
        <w:rPr>
          <w:vertAlign w:val="superscript"/>
        </w:rPr>
        <w:t>TM</w:t>
      </w:r>
      <w:r>
        <w:rPr/>
        <w:t xml:space="preserve"> Digital Certificate for access to the WECC EHV Web Site.  However, if your Organization is already at its subscription limit for digital certificates, then your Security Officer must contact OATI to obtain a contract amendment for adding additional digital certificates to the Organization’s subscription.  Additional end user digital certificates are sold for $120.00 per certificate per year.</w:t>
      </w:r>
    </w:p>
    <w:p>
      <w:pPr>
        <w:pStyle w:val="Heading3"/>
        <w:ind w:hanging="0" w:start="0"/>
        <w:rPr>
          <w:rFonts w:ascii="Times New Roman" w:hAnsi="Times New Roman" w:cs="Times New Roman"/>
          <w:b w:val="false"/>
          <w:bCs w:val="false"/>
          <w:szCs w:val="20"/>
          <w:u w:val="none"/>
        </w:rPr>
      </w:pPr>
      <w:r>
        <w:rPr>
          <w:rFonts w:cs="Times New Roman" w:ascii="Times New Roman" w:hAnsi="Times New Roman"/>
          <w:szCs w:val="20"/>
        </w:rPr>
        <w:t>Organization is NOT an OATI Customer</w:t>
      </w:r>
    </w:p>
    <w:p>
      <w:pPr>
        <w:pStyle w:val="Normal"/>
        <w:rPr>
          <w:rFonts w:ascii="Times New Roman" w:hAnsi="Times New Roman" w:cs="Times New Roman"/>
          <w:b/>
          <w:bCs/>
          <w:szCs w:val="20"/>
          <w:u w:val="none"/>
        </w:rPr>
      </w:pPr>
      <w:r>
        <w:rPr>
          <w:rFonts w:cs="Times New Roman"/>
          <w:b/>
          <w:bCs/>
          <w:szCs w:val="20"/>
          <w:u w:val="none"/>
        </w:rPr>
      </w:r>
    </w:p>
    <w:p>
      <w:pPr>
        <w:pStyle w:val="Normal"/>
        <w:rPr/>
      </w:pPr>
      <w:r>
        <w:rPr/>
        <w:tab/>
        <w:t>If your Organization is not a current OATI Customer, then the first step is to designate a Security Officer for your Organization.  Your Organization’s Security Officer is responsible for accessing the OATI webCARES</w:t>
      </w:r>
      <w:r>
        <w:rPr>
          <w:vertAlign w:val="superscript"/>
        </w:rPr>
        <w:t>TM</w:t>
      </w:r>
      <w:r>
        <w:rPr/>
        <w:t xml:space="preserve"> System for the purposes of issuing, installing, and managing Digital Certificates for all of your Organization’s End Users that require an OATI Digital Certificate.  If you are the only End User within your Organization that requires an OATI digital Certificate, then you should act as your own Security Officer.  However, if your Organization requires multiple OATI digital certificates, then OATI strongly recommends that your Organization’s Security Officer be someone from the IT department who is responsible for network security.</w:t>
      </w:r>
    </w:p>
    <w:p>
      <w:pPr>
        <w:pStyle w:val="Normal"/>
        <w:rPr/>
      </w:pPr>
      <w:r>
        <w:rPr/>
      </w:r>
    </w:p>
    <w:p>
      <w:pPr>
        <w:pStyle w:val="Normal"/>
        <w:rPr/>
      </w:pPr>
      <w:r>
        <w:rPr/>
        <w:tab/>
        <w:t>Once your Organization has designated a Security Officer, the Security Officer must contact OATI webCARES Support to acquire the necessary forms for acquiring the OATI webCARES</w:t>
      </w:r>
      <w:r>
        <w:rPr>
          <w:vertAlign w:val="superscript"/>
        </w:rPr>
        <w:t>TM</w:t>
      </w:r>
      <w:r>
        <w:rPr/>
        <w:t xml:space="preserve"> Services.  The necessary forms include the OATI webCARES</w:t>
      </w:r>
      <w:r>
        <w:rPr>
          <w:vertAlign w:val="superscript"/>
        </w:rPr>
        <w:t>TM</w:t>
      </w:r>
      <w:r>
        <w:rPr/>
        <w:t xml:space="preserve"> Service contract and the OATI webCARES</w:t>
      </w:r>
      <w:r>
        <w:rPr>
          <w:vertAlign w:val="superscript"/>
        </w:rPr>
        <w:t>TM</w:t>
      </w:r>
      <w:r>
        <w:rPr/>
        <w:t xml:space="preserve"> Business Representative Application form.  Upon request, the Security Officer will be e-mailed the forms and instructions for completing them as well as the instructions for returning the completed forms to OATI.  The Security Officer certificate is priced at $150.00 per year while all additional End User digital certificates are sold for $120.00 per certificate per year.</w:t>
      </w:r>
    </w:p>
    <w:p>
      <w:pPr>
        <w:pStyle w:val="Normal"/>
        <w:rPr/>
      </w:pPr>
      <w:r>
        <w:rPr/>
      </w:r>
    </w:p>
    <w:p>
      <w:pPr>
        <w:pStyle w:val="Heading2"/>
        <w:ind w:hanging="0" w:start="0"/>
        <w:rPr/>
      </w:pPr>
      <w:r>
        <w:rPr/>
        <w:t>III.</w:t>
        <w:tab/>
        <w:t>OATI webCARES</w:t>
      </w:r>
      <w:r>
        <w:rPr>
          <w:vertAlign w:val="superscript"/>
        </w:rPr>
        <w:t>TM</w:t>
      </w:r>
      <w:r>
        <w:rPr/>
        <w:t xml:space="preserve"> Support</w:t>
      </w:r>
    </w:p>
    <w:p>
      <w:pPr>
        <w:pStyle w:val="Header"/>
        <w:tabs>
          <w:tab w:val="clear" w:pos="4320"/>
          <w:tab w:val="clear" w:pos="8640"/>
        </w:tabs>
        <w:rPr/>
      </w:pPr>
      <w:r>
        <w:rPr/>
      </w:r>
    </w:p>
    <w:p>
      <w:pPr>
        <w:pStyle w:val="Header"/>
        <w:tabs>
          <w:tab w:val="clear" w:pos="4320"/>
          <w:tab w:val="clear" w:pos="8640"/>
        </w:tabs>
        <w:rPr/>
      </w:pPr>
      <w:r>
        <w:rPr/>
        <w:t>For more information about OATI webCARES or the procedure for acquiring them, please contact OATI webCARES Support by either phone, fax, or e-mail.</w:t>
      </w:r>
    </w:p>
    <w:p>
      <w:pPr>
        <w:pStyle w:val="Header"/>
        <w:tabs>
          <w:tab w:val="clear" w:pos="4320"/>
          <w:tab w:val="clear" w:pos="8640"/>
        </w:tabs>
        <w:rPr/>
      </w:pPr>
      <w:r>
        <w:rPr/>
      </w:r>
    </w:p>
    <w:p>
      <w:pPr>
        <w:pStyle w:val="Header"/>
        <w:tabs>
          <w:tab w:val="clear" w:pos="4320"/>
          <w:tab w:val="clear" w:pos="8640"/>
        </w:tabs>
        <w:rPr/>
      </w:pPr>
      <w:r>
        <w:rPr/>
        <w:t>Phone: (763) 553-2725</w:t>
      </w:r>
    </w:p>
    <w:p>
      <w:pPr>
        <w:pStyle w:val="Header"/>
        <w:tabs>
          <w:tab w:val="clear" w:pos="4320"/>
          <w:tab w:val="clear" w:pos="8640"/>
        </w:tabs>
        <w:rPr/>
      </w:pPr>
      <w:r>
        <w:rPr/>
        <w:t>Fax: (763) 553-2908</w:t>
      </w:r>
    </w:p>
    <w:p>
      <w:pPr>
        <w:pStyle w:val="Header"/>
        <w:tabs>
          <w:tab w:val="clear" w:pos="4320"/>
          <w:tab w:val="clear" w:pos="8640"/>
        </w:tabs>
        <w:rPr/>
      </w:pPr>
      <w:r>
        <w:rPr/>
        <w:t xml:space="preserve">E-Mail: </w:t>
      </w:r>
      <w:hyperlink r:id="rId5">
        <w:r>
          <w:rPr>
            <w:rStyle w:val="Hyperlink"/>
          </w:rPr>
          <w:t>webCARES@oatiinc.com</w:t>
        </w:r>
      </w:hyperlink>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16"/>
      </w:rPr>
    </w:pPr>
    <w:r>
      <w:rPr>
        <w:sz w:val="16"/>
      </w:rPr>
      <w:t>Open Access Technology International, Inc.</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p>
    <w:pPr>
      <w:pStyle w:val="Footer"/>
      <w:jc w:val="center"/>
      <w:rPr/>
    </w:pPr>
    <w:r>
      <w:rPr>
        <w:sz w:val="16"/>
      </w:rPr>
      <w:t>14800 28</w:t>
    </w:r>
    <w:r>
      <w:rPr>
        <w:sz w:val="16"/>
        <w:vertAlign w:val="superscript"/>
      </w:rPr>
      <w:t>th</w:t>
    </w:r>
    <w:r>
      <w:rPr>
        <w:sz w:val="16"/>
      </w:rPr>
      <w:t xml:space="preserve"> Avenue North, Suite 140, Minneapolis, MN  55447</w:t>
    </w:r>
  </w:p>
  <w:p>
    <w:pPr>
      <w:pStyle w:val="Footer"/>
      <w:jc w:val="center"/>
      <w:rPr/>
    </w:pPr>
    <w:r>
      <w:rPr>
        <w:sz w:val="16"/>
      </w:rPr>
      <w:t xml:space="preserve">Phone: (763) 553-2725  Fax: (763) 553-2908  </w:t>
    </w:r>
    <w:hyperlink r:id="rId1">
      <w:r>
        <w:rPr>
          <w:rStyle w:val="Hyperlink"/>
          <w:sz w:val="16"/>
        </w:rPr>
        <w:t>webcares@oatiinc.com</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5"/>
        <w:szCs w:val="15"/>
      </w:rPr>
    </w:pPr>
    <w:r>
      <w:rPr>
        <w:sz w:val="15"/>
        <w:szCs w:val="15"/>
      </w:rPr>
      <w:t>This document contains proprietary information of OATI, Inc.  Do not copy or distribute without explicit permission of OATI, Inc.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6"/>
    </w:rPr>
  </w:style>
  <w:style w:type="paragraph" w:styleId="Heading2">
    <w:name w:val="heading 2"/>
    <w:basedOn w:val="Normal"/>
    <w:next w:val="Normal"/>
    <w:qFormat/>
    <w:pPr>
      <w:keepNext w:val="true"/>
      <w:numPr>
        <w:ilvl w:val="1"/>
        <w:numId w:val="1"/>
      </w:numPr>
      <w:outlineLvl w:val="1"/>
    </w:pPr>
    <w:rPr>
      <w:b/>
      <w:bCs/>
      <w:smallCap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Cs w:val="26"/>
      <w:u w:val="single"/>
    </w:rPr>
  </w:style>
  <w:style w:type="character" w:styleId="WW8Num1z1">
    <w:name w:val="WW8Num1z1"/>
    <w:qFormat/>
    <w:rPr>
      <w:rFonts w:ascii="Symbol" w:hAnsi="Symbol" w:cs="Symbol"/>
      <w:sz w:val="20"/>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rFonts w:ascii="Garamond" w:hAnsi="Garamond" w:cs="Garamond"/>
      <w:kern w:val="2"/>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www.oatiinc.com/" TargetMode="External"/><Relationship Id="rId5" Type="http://schemas.openxmlformats.org/officeDocument/2006/relationships/hyperlink" Target="mailto:webCARES@oatiinc.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webcares@oatiinc.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OATI LETTERHEAD.dot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2002-06-11T12:26:00Z</dcterms:created>
  <dc:creator>Ben Porath</dc:creator>
  <dc:description/>
  <cp:keywords>OATI webCARES Digital Certificates WECC EHV</cp:keywords>
  <dc:language>en-CA</dc:language>
  <cp:lastModifiedBy>BenP</cp:lastModifiedBy>
  <cp:lastPrinted>2001-09-27T16:50:00Z</cp:lastPrinted>
  <dcterms:modified xsi:type="dcterms:W3CDTF">2002-06-11T15:38:00Z</dcterms:modified>
  <cp:revision>15</cp:revision>
  <dc:subject>Procedure for Acquiring OATI webCARES Digital Certificates</dc:subject>
  <dc:title>OATI_webCARES Certs for WECC EHV Site</dc:title>
</cp:coreProperties>
</file>