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Questia Media, Inc.</w:t>
      </w:r>
    </w:p>
    <w:p>
      <w:pPr>
        <w:pStyle w:val="Normal"/>
        <w:jc w:val="center"/>
        <w:rPr>
          <w:sz w:val="20"/>
        </w:rPr>
      </w:pPr>
      <w:r>
        <w:rPr>
          <w:sz w:val="20"/>
        </w:rPr>
        <w:t>Three Greenway Plaza</w:t>
      </w:r>
    </w:p>
    <w:p>
      <w:pPr>
        <w:pStyle w:val="Normal"/>
        <w:jc w:val="center"/>
        <w:rPr>
          <w:sz w:val="20"/>
        </w:rPr>
      </w:pPr>
      <w:r>
        <w:rPr>
          <w:sz w:val="20"/>
        </w:rPr>
        <w:t>Suite 1700</w:t>
      </w:r>
    </w:p>
    <w:p>
      <w:pPr>
        <w:pStyle w:val="Normal"/>
        <w:jc w:val="center"/>
        <w:rPr>
          <w:sz w:val="20"/>
        </w:rPr>
      </w:pPr>
      <w:r>
        <w:rPr>
          <w:sz w:val="20"/>
        </w:rPr>
        <w:t>Houston, Texas 77046</w:t>
      </w:r>
    </w:p>
    <w:p>
      <w:pPr>
        <w:pStyle w:val="Normal"/>
        <w:jc w:val="center"/>
        <w:rPr>
          <w:sz w:val="20"/>
        </w:rPr>
      </w:pPr>
      <w:r>
        <w:rPr>
          <w:sz w:val="20"/>
        </w:rPr>
      </w:r>
    </w:p>
    <w:p>
      <w:pPr>
        <w:pStyle w:val="Normal"/>
        <w:jc w:val="center"/>
        <w:rPr>
          <w:b/>
        </w:rPr>
      </w:pPr>
      <w:r>
        <w:rPr>
          <w:b/>
        </w:rPr>
        <w:t>Notice of Voting Event</w:t>
      </w:r>
    </w:p>
    <w:p>
      <w:pPr>
        <w:pStyle w:val="Normal"/>
        <w:rPr>
          <w:b/>
        </w:rPr>
      </w:pPr>
      <w:r>
        <w:rPr>
          <w:b/>
        </w:rPr>
      </w:r>
    </w:p>
    <w:p>
      <w:pPr>
        <w:pStyle w:val="Normal"/>
        <w:rPr/>
      </w:pPr>
      <w:r>
        <w:rPr/>
        <w:tab/>
        <w:t xml:space="preserve">NOTICE IS HEREBY GIVEN to you as a holder of Series B Convertible Participating Preferred Stock, par value $.0001 per share (“Series B Preferred Stock”), of Questia Media, Inc., a Delaware corporation (the “Company”), pursuant to the provisions of Section 1.3 of the Voting Rights Agreement you entered into as of August 18, 2000 (the “Voting Rights Agreement”) in connection with your purchase of shares of Series B Preferred Stock (“Shares”) that: </w:t>
      </w:r>
    </w:p>
    <w:p>
      <w:pPr>
        <w:pStyle w:val="Normal"/>
        <w:rPr/>
      </w:pPr>
      <w:r>
        <w:rPr/>
      </w:r>
    </w:p>
    <w:p>
      <w:pPr>
        <w:pStyle w:val="Normal"/>
        <w:numPr>
          <w:ilvl w:val="0"/>
          <w:numId w:val="1"/>
        </w:numPr>
        <w:spacing w:before="0" w:after="240"/>
        <w:rPr/>
      </w:pPr>
      <w:r>
        <w:rPr/>
        <w:t>The Board of Directors of the Company has adopted resolutions extending the Company’s offering of Series C Convertible Participating Preferred Stock, par value $.0001 per share (“Series C Preferred Stock”), beyond the originally authorized closing date of May 31, 2001, to permit a limited number additional of investors to purchase shares of Series C Preferred Stock in one or more private placement transaction exempt from the registration requirements of the Securities Act of 1933, as amended, on substantially the same terms as sales made prior to May 31, 2001 (the “Extended Offering”).</w:t>
      </w:r>
    </w:p>
    <w:p>
      <w:pPr>
        <w:pStyle w:val="Normal"/>
        <w:numPr>
          <w:ilvl w:val="0"/>
          <w:numId w:val="1"/>
        </w:numPr>
        <w:spacing w:before="0" w:after="240"/>
        <w:rPr/>
      </w:pPr>
      <w:r>
        <w:rPr/>
        <w:t>The Board of Directors of the Company has adopted resolutions authorizing and recommending to the Company’s stockholders the amendment of the Company’s Amended and Restated Certificate of Incorporation to extend the full-ratchet price-based anti-dilution adjustment protection mechanism applicable to the Series C Preferred through November 30, 2001; and</w:t>
      </w:r>
    </w:p>
    <w:p>
      <w:pPr>
        <w:pStyle w:val="Normal"/>
        <w:numPr>
          <w:ilvl w:val="0"/>
          <w:numId w:val="1"/>
        </w:numPr>
        <w:spacing w:before="0" w:after="240"/>
        <w:rPr/>
      </w:pPr>
      <w:r>
        <w:rPr/>
        <w:t xml:space="preserve">In connection with the Extended Offering, the proxy holder for your Shares designated under the Voting Rights Agreement (the “Proxy Holder”) intends to execute a written consent approving the adoption of stockholder resolutions on behalf of your Shares in favor of (A) approving and ratifying the Extended Offering, (B) amending the Company’s Amended and Restated Certificate of Incorporation to extend the full-ratchet price-based anti-dilution adjustment protection mechanism applicable to the Series C Preferred through November 30, 2001, and (C) waiving the requirement under Article V of the Company’s Certificate of Incorporation that the foregoing resolutions be adopted by unanimous written consent of the Company’s stockholders.  The form of stockholder resolutions which the Proxy Holder intends to approve on behalf of your Shares are attached hereto as </w:t>
      </w:r>
      <w:r>
        <w:rPr>
          <w:u w:val="single"/>
        </w:rPr>
        <w:t>Exhibit A</w:t>
      </w:r>
      <w:r>
        <w:rPr/>
        <w:t xml:space="preserve">.  </w:t>
      </w:r>
    </w:p>
    <w:p>
      <w:pPr>
        <w:pStyle w:val="Normal"/>
        <w:rPr/>
      </w:pPr>
      <w:r>
        <w:rPr/>
        <w:tab/>
        <w:t xml:space="preserve">In accordance with the terms of Section 1.3 of the Voting Rights Agreement, you have the right to revoke the general proxy granted for your Shares to the Proxy Holder with respect to one or more or the matters for approval specified above.  In order to revoke your general proxy, you must deliver a </w:t>
      </w:r>
      <w:r>
        <w:rPr>
          <w:u w:val="single"/>
        </w:rPr>
        <w:t>notice of revocation</w:t>
      </w:r>
      <w:r>
        <w:rPr/>
        <w:t xml:space="preserve"> to the Company at the address listed above (Attn: Secretary) by courier to the Company’s business address or by fax (713-358-2996) </w:t>
      </w:r>
      <w:r>
        <w:rPr>
          <w:u w:val="single"/>
        </w:rPr>
        <w:t>on or before 5:00 p.m. Houston, Texas time on the September 20, 2001.</w:t>
      </w:r>
    </w:p>
    <w:p>
      <w:pPr>
        <w:pStyle w:val="Normal"/>
        <w:rPr/>
      </w:pPr>
      <w:r>
        <w:rPr/>
        <w:tab/>
        <w:tab/>
      </w:r>
    </w:p>
    <w:p>
      <w:pPr>
        <w:pStyle w:val="Normal"/>
        <w:rPr/>
      </w:pPr>
      <w:r>
        <w:rPr/>
        <w:t>Dated:</w:t>
        <w:tab/>
        <w:t>September 13, 2001</w:t>
        <w:tab/>
        <w:tab/>
        <w:tab/>
        <w:tab/>
        <w:t>QUESTIA MEDIA, INC.</w:t>
      </w:r>
    </w:p>
    <w:p>
      <w:pPr>
        <w:pStyle w:val="Normal"/>
        <w:rPr/>
      </w:pPr>
      <w:r>
        <w:rPr/>
      </w:r>
    </w:p>
    <w:p>
      <w:pPr>
        <w:pStyle w:val="Normal"/>
        <w:rPr/>
      </w:pPr>
      <w:r>
        <w:rPr/>
      </w:r>
    </w:p>
    <w:p>
      <w:pPr>
        <w:pStyle w:val="Normal"/>
        <w:rPr/>
      </w:pPr>
      <w:r>
        <w:rPr/>
      </w:r>
    </w:p>
    <w:p>
      <w:pPr>
        <w:pStyle w:val="Normal"/>
        <w:ind w:start="5040" w:end="0"/>
        <w:rPr/>
      </w:pPr>
      <w:r>
        <w:rPr/>
        <w:t>Kevin V. Weido</w:t>
      </w:r>
    </w:p>
    <w:p>
      <w:pPr>
        <w:pStyle w:val="Normal"/>
        <w:ind w:start="5040" w:end="0"/>
        <w:jc w:val="start"/>
        <w:rPr/>
      </w:pPr>
      <w:r>
        <w:rPr/>
        <w:t>Acting Secretary</w:t>
      </w:r>
      <w:r>
        <w:br w:type="page"/>
      </w:r>
    </w:p>
    <w:p>
      <w:pPr>
        <w:pStyle w:val="Normal"/>
        <w:jc w:val="center"/>
        <w:rPr>
          <w:u w:val="single"/>
        </w:rPr>
      </w:pPr>
      <w:r>
        <w:rPr>
          <w:u w:val="single"/>
        </w:rPr>
        <w:t>Exhibit A</w:t>
      </w:r>
    </w:p>
    <w:p>
      <w:pPr>
        <w:pStyle w:val="Normal"/>
        <w:jc w:val="center"/>
        <w:rPr/>
      </w:pPr>
      <w:r>
        <w:rPr/>
      </w:r>
    </w:p>
    <w:p>
      <w:pPr>
        <w:pStyle w:val="Normal"/>
        <w:jc w:val="center"/>
        <w:rPr/>
      </w:pPr>
      <w:r>
        <w:rPr/>
      </w:r>
    </w:p>
    <w:p>
      <w:pPr>
        <w:pStyle w:val="BodyText"/>
        <w:rPr/>
      </w:pPr>
      <w:r>
        <w:rPr/>
        <w:t>Form of Stockholder Resolutions</w:t>
      </w:r>
    </w:p>
    <w:sectPr>
      <w:headerReference w:type="default" r:id="rId2"/>
      <w:footerReference w:type="default" r:id="rId3"/>
      <w:type w:val="nextPage"/>
      <w:pgSz w:w="12240" w:h="15840"/>
      <w:pgMar w:left="1440" w:right="1440" w:gutter="0" w:header="720" w:top="864"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COMMENTS </w:instrText>
    </w:r>
    <w:r>
      <w:rPr>
        <w:sz w:val="16"/>
      </w:rPr>
      <w:fldChar w:fldCharType="separate"/>
    </w:r>
    <w:r>
      <w:rPr>
        <w:sz w:val="16"/>
      </w:rPr>
      <w:t>HOU03:799774.2</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2001-09-13T13:44:00Z</dcterms:created>
  <dc:creator>Baker &amp; Botts, L.L.P.</dc:creator>
  <dc:description>HOU03:799774.2</dc:description>
  <dc:language>en-CA</dc:language>
  <cp:lastModifiedBy>kweido</cp:lastModifiedBy>
  <cp:lastPrinted>2001-09-13T14:54:00Z</cp:lastPrinted>
  <dcterms:modified xsi:type="dcterms:W3CDTF">2001-09-13T17:25:00Z</dcterms:modified>
  <cp:revision>5</cp:revision>
  <dc:subject/>
  <dc:title>Questia Media, Inc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