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11, 2001</w:t>
      </w:r>
    </w:p>
    <w:p>
      <w:pPr>
        <w:pStyle w:val="Normal"/>
        <w:rPr/>
      </w:pPr>
      <w:r>
        <w:rPr/>
      </w:r>
    </w:p>
    <w:p>
      <w:pPr>
        <w:pStyle w:val="Heading1"/>
        <w:ind w:hanging="0" w:start="0"/>
        <w:rPr/>
      </w:pPr>
      <w:r>
        <w:rPr/>
        <w:t>Sent by Facsimile:  (713) 646-4816</w:t>
      </w:r>
    </w:p>
    <w:p>
      <w:pPr>
        <w:pStyle w:val="Normal"/>
        <w:rPr/>
      </w:pPr>
      <w:r>
        <w:rPr/>
      </w:r>
    </w:p>
    <w:p>
      <w:pPr>
        <w:pStyle w:val="Normal"/>
        <w:rPr/>
      </w:pPr>
      <w:r>
        <w:rPr/>
      </w:r>
    </w:p>
    <w:p>
      <w:pPr>
        <w:pStyle w:val="Normal"/>
        <w:rPr/>
      </w:pPr>
      <w:r>
        <w:rPr/>
      </w:r>
    </w:p>
    <w:p>
      <w:pPr>
        <w:pStyle w:val="Normal"/>
        <w:rPr/>
      </w:pPr>
      <w:r>
        <w:rPr/>
        <w:t>Risk Management &amp; Trading Corp.</w:t>
      </w:r>
    </w:p>
    <w:p>
      <w:pPr>
        <w:pStyle w:val="Normal"/>
        <w:rPr/>
      </w:pPr>
      <w:r>
        <w:rPr/>
        <w:t>P. O. Box 4428</w:t>
      </w:r>
    </w:p>
    <w:p>
      <w:pPr>
        <w:pStyle w:val="Normal"/>
        <w:rPr/>
      </w:pPr>
      <w:r>
        <w:rPr/>
        <w:t>Houston, TX  77210-4428]</w:t>
      </w:r>
    </w:p>
    <w:p>
      <w:pPr>
        <w:pStyle w:val="Normal"/>
        <w:rPr/>
      </w:pPr>
      <w:r>
        <w:rPr/>
      </w:r>
    </w:p>
    <w:p>
      <w:pPr>
        <w:pStyle w:val="Normal"/>
        <w:rPr/>
      </w:pPr>
      <w:r>
        <w:rPr/>
        <w:t>Attn:  Director, Documentation Department</w:t>
      </w:r>
    </w:p>
    <w:p>
      <w:pPr>
        <w:pStyle w:val="Normal"/>
        <w:rPr/>
      </w:pPr>
      <w:r>
        <w:rPr/>
      </w:r>
    </w:p>
    <w:p>
      <w:pPr>
        <w:pStyle w:val="Normal"/>
        <w:rPr/>
      </w:pPr>
      <w:r>
        <w:rPr/>
      </w:r>
    </w:p>
    <w:p>
      <w:pPr>
        <w:pStyle w:val="BodyTextIndent"/>
        <w:rPr/>
      </w:pPr>
      <w:r>
        <w:rPr/>
        <w:t xml:space="preserve">Re:  </w:t>
        <w:tab/>
        <w:t>Transaction Nos. NI8156.1, NK4742.1, NT6154.1, NV5358.1, QL5363.1 and QL 5365.1 under that certain ISDA Master Agreement dated March 31, 1997 (the “Agreement”) between Risk Management &amp; Trading Corp.(“RMTC”) and Transwestern Pipeline Company (“Transwestern”).</w:t>
      </w:r>
    </w:p>
    <w:p>
      <w:pPr>
        <w:pStyle w:val="Normal"/>
        <w:rPr/>
      </w:pPr>
      <w:r>
        <w:rPr/>
      </w:r>
    </w:p>
    <w:p>
      <w:pPr>
        <w:pStyle w:val="Normal"/>
        <w:jc w:val="both"/>
        <w:rPr/>
      </w:pPr>
      <w:r>
        <w:rPr/>
        <w:t>Regarding the referenced Transactions, please be advised that the payment to Transwestern of the amounts shown below, which were due on the dates shown below, as set forth in the invoices referenced for each payment, (copies attached), were not received.  If such failure to pay is not remedied by the close of business on December 13, 2001, such failure shall constitute an Event of Default under Section 5(a)(i) of the Agreement, upon which occurrence Transwestern may initiate Early Termination under Section 6(a) of the Agreement.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blHeader w:val="true"/>
        </w:trPr>
        <w:tc>
          <w:tcPr>
            <w:tcW w:w="2952" w:type="dxa"/>
            <w:tcBorders/>
          </w:tcPr>
          <w:p>
            <w:pPr>
              <w:pStyle w:val="Normal"/>
              <w:jc w:val="center"/>
              <w:rPr>
                <w:u w:val="single"/>
              </w:rPr>
            </w:pPr>
            <w:r>
              <w:rPr>
                <w:u w:val="single"/>
              </w:rPr>
              <w:t>Invoice Date</w:t>
            </w:r>
          </w:p>
        </w:tc>
        <w:tc>
          <w:tcPr>
            <w:tcW w:w="2952" w:type="dxa"/>
            <w:tcBorders/>
          </w:tcPr>
          <w:p>
            <w:pPr>
              <w:pStyle w:val="Normal"/>
              <w:jc w:val="center"/>
              <w:rPr>
                <w:u w:val="single"/>
              </w:rPr>
            </w:pPr>
            <w:r>
              <w:rPr>
                <w:u w:val="single"/>
              </w:rPr>
              <w:t>Due Date</w:t>
            </w:r>
          </w:p>
        </w:tc>
        <w:tc>
          <w:tcPr>
            <w:tcW w:w="2952" w:type="dxa"/>
            <w:tcBorders/>
          </w:tcPr>
          <w:p>
            <w:pPr>
              <w:pStyle w:val="Normal"/>
              <w:jc w:val="center"/>
              <w:rPr>
                <w:u w:val="single"/>
              </w:rPr>
            </w:pPr>
            <w:r>
              <w:rPr>
                <w:u w:val="single"/>
              </w:rPr>
              <w:t>Amount Due</w:t>
            </w:r>
          </w:p>
        </w:tc>
      </w:tr>
      <w:tr>
        <w:trPr/>
        <w:tc>
          <w:tcPr>
            <w:tcW w:w="2952" w:type="dxa"/>
            <w:tcBorders/>
          </w:tcPr>
          <w:p>
            <w:pPr>
              <w:pStyle w:val="Normal"/>
              <w:jc w:val="center"/>
              <w:rPr/>
            </w:pPr>
            <w:r>
              <w:rPr/>
              <w:t>November 2, 2001</w:t>
            </w:r>
          </w:p>
        </w:tc>
        <w:tc>
          <w:tcPr>
            <w:tcW w:w="2952" w:type="dxa"/>
            <w:tcBorders/>
          </w:tcPr>
          <w:p>
            <w:pPr>
              <w:pStyle w:val="Normal"/>
              <w:jc w:val="center"/>
              <w:rPr/>
            </w:pPr>
            <w:r>
              <w:rPr/>
              <w:t>November 8, 2001</w:t>
            </w:r>
          </w:p>
        </w:tc>
        <w:tc>
          <w:tcPr>
            <w:tcW w:w="2952" w:type="dxa"/>
            <w:tcBorders/>
          </w:tcPr>
          <w:p>
            <w:pPr>
              <w:pStyle w:val="Normal"/>
              <w:jc w:val="center"/>
              <w:rPr/>
            </w:pPr>
            <w:r>
              <w:rPr/>
              <w:t>$453,750.00</w:t>
            </w:r>
          </w:p>
        </w:tc>
      </w:tr>
      <w:tr>
        <w:trPr/>
        <w:tc>
          <w:tcPr>
            <w:tcW w:w="2952" w:type="dxa"/>
            <w:tcBorders/>
          </w:tcPr>
          <w:p>
            <w:pPr>
              <w:pStyle w:val="Normal"/>
              <w:jc w:val="center"/>
              <w:rPr/>
            </w:pPr>
            <w:r>
              <w:rPr/>
              <w:t>December 4, 2001</w:t>
            </w:r>
          </w:p>
        </w:tc>
        <w:tc>
          <w:tcPr>
            <w:tcW w:w="2952" w:type="dxa"/>
            <w:tcBorders/>
          </w:tcPr>
          <w:p>
            <w:pPr>
              <w:pStyle w:val="Normal"/>
              <w:jc w:val="center"/>
              <w:rPr/>
            </w:pPr>
            <w:r>
              <w:rPr/>
              <w:t>December 10, 2001</w:t>
            </w:r>
          </w:p>
        </w:tc>
        <w:tc>
          <w:tcPr>
            <w:tcW w:w="2952" w:type="dxa"/>
            <w:tcBorders/>
          </w:tcPr>
          <w:p>
            <w:pPr>
              <w:pStyle w:val="Normal"/>
              <w:jc w:val="center"/>
              <w:rPr/>
            </w:pPr>
            <w:r>
              <w:rPr/>
              <w:t>$741,675.00</w:t>
            </w:r>
          </w:p>
        </w:tc>
      </w:tr>
      <w:tr>
        <w:trPr/>
        <w:tc>
          <w:tcPr>
            <w:tcW w:w="2952" w:type="dxa"/>
            <w:tcBorders/>
          </w:tcPr>
          <w:p>
            <w:pPr>
              <w:pStyle w:val="Normal"/>
              <w:jc w:val="center"/>
              <w:rPr/>
            </w:pPr>
            <w:r>
              <w:rPr/>
              <w:t>December 6, 2001</w:t>
            </w:r>
          </w:p>
        </w:tc>
        <w:tc>
          <w:tcPr>
            <w:tcW w:w="2952" w:type="dxa"/>
            <w:tcBorders/>
          </w:tcPr>
          <w:p>
            <w:pPr>
              <w:pStyle w:val="Normal"/>
              <w:jc w:val="center"/>
              <w:rPr/>
            </w:pPr>
            <w:r>
              <w:rPr/>
              <w:t>December 10, 2001</w:t>
            </w:r>
          </w:p>
        </w:tc>
        <w:tc>
          <w:tcPr>
            <w:tcW w:w="2952" w:type="dxa"/>
            <w:tcBorders/>
          </w:tcPr>
          <w:p>
            <w:pPr>
              <w:pStyle w:val="Normal"/>
              <w:jc w:val="center"/>
              <w:rPr/>
            </w:pPr>
            <w:r>
              <w:rPr/>
              <w:t>$389,205.00</w:t>
            </w:r>
          </w:p>
        </w:tc>
      </w:tr>
    </w:tbl>
    <w:p>
      <w:pPr>
        <w:pStyle w:val="Normal"/>
        <w:rPr/>
      </w:pPr>
      <w:r>
        <w:rPr/>
      </w:r>
    </w:p>
    <w:p>
      <w:pPr>
        <w:pStyle w:val="Normal"/>
        <w:rPr/>
      </w:pPr>
      <w:r>
        <w:rPr/>
        <w:t xml:space="preserve">Although some of the above Transactions are documented on Enron North America’s (“ENA”) form Confirmations, Transwestern believes that documentation was in error, and that RMTC, not ENA, was the intended counterparty to Transwestern under those Transactions.  However, if that is not the case, this notice is given pursuant to Annex A of such confirmations.  </w:t>
      </w:r>
    </w:p>
    <w:p>
      <w:pPr>
        <w:pStyle w:val="Normal"/>
        <w:rPr/>
      </w:pPr>
      <w:r>
        <w:rPr/>
      </w:r>
    </w:p>
    <w:p>
      <w:pPr>
        <w:pStyle w:val="Normal"/>
        <w:rPr/>
      </w:pPr>
      <w:r>
        <w:rPr/>
        <w:t>We look forward to your attention to this matter at your earliest possible opportunity.</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2001-12-11T15:10:00Z</dcterms:created>
  <dc:creator>TPryor</dc:creator>
  <dc:description/>
  <dc:language>en-CA</dc:language>
  <cp:lastModifiedBy>TPryor</cp:lastModifiedBy>
  <cp:lastPrinted>2001-12-05T17:12:00Z</cp:lastPrinted>
  <dcterms:modified xsi:type="dcterms:W3CDTF">2001-12-11T15:34:00Z</dcterms:modified>
  <cp:revision>6</cp:revision>
  <dc:subject/>
  <dc:title>December ___, 2001</dc:title>
</cp:coreProperties>
</file>