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sz w:val="20"/>
        </w:rPr>
      </w:pPr>
      <w:r>
        <w:rPr>
          <w:sz w:val="20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98"/>
        <w:gridCol w:w="4878"/>
      </w:tblGrid>
      <w:tr>
        <w:trPr/>
        <w:tc>
          <w:tcPr>
            <w:tcW w:w="4698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/>
              <w:drawing>
                <wp:inline distT="0" distB="0" distL="0" distR="0">
                  <wp:extent cx="911860" cy="857250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86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8" w:type="dxa"/>
            <w:tcBorders/>
          </w:tcPr>
          <w:p>
            <w:pPr>
              <w:pStyle w:val="Normal"/>
              <w:tabs>
                <w:tab w:val="clear" w:pos="720"/>
                <w:tab w:val="left" w:pos="2412" w:leader="none"/>
              </w:tabs>
              <w:ind w:start="1692" w:end="0"/>
              <w:jc w:val="end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EnronEntityName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Enron North America Corp.</w:t>
            </w:r>
            <w:r>
              <w:rPr>
                <w:b/>
              </w:rPr>
              <w:fldChar w:fldCharType="end"/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jc w:val="end"/>
              <w:rPr/>
            </w:pPr>
            <w:r>
              <w:rPr/>
              <w:fldChar w:fldCharType="begin"/>
            </w:r>
            <w:r>
              <w:rPr/>
              <w:instrText xml:space="preserve"> MERGEFIELD EnronLogoAddr1 </w:instrText>
            </w:r>
            <w:r>
              <w:rPr/>
              <w:fldChar w:fldCharType="separate"/>
            </w:r>
            <w:r>
              <w:rPr/>
              <w:t>P.O. Box 4428</w:t>
            </w:r>
            <w:r>
              <w:rPr/>
              <w:fldChar w:fldCharType="end"/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jc w:val="end"/>
              <w:rPr/>
            </w:pPr>
            <w:r>
              <w:rPr/>
              <w:fldChar w:fldCharType="begin"/>
            </w:r>
            <w:r>
              <w:rPr/>
              <w:instrText xml:space="preserve"> MERGEFIELD EnronLogoAddr2 </w:instrText>
            </w:r>
            <w:r>
              <w:rPr/>
              <w:fldChar w:fldCharType="separate"/>
            </w:r>
            <w:r>
              <w:rPr/>
              <w:t>Houston TX 77210-4428</w:t>
            </w:r>
            <w:r>
              <w:rPr/>
              <w:fldChar w:fldCharType="end"/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jc w:val="end"/>
              <w:rPr/>
            </w:pPr>
            <w:r>
              <w:rPr/>
              <w:fldChar w:fldCharType="begin"/>
            </w:r>
            <w:r>
              <w:rPr/>
              <w:instrText xml:space="preserve"> MERGEFIELD EnronLogoAddr3 </w:instrText>
            </w:r>
            <w:r>
              <w:rPr/>
              <w:fldChar w:fldCharType="separate"/>
            </w:r>
            <w:r>
              <w:rPr/>
              <w:t>(713) 853-3300</w:t>
            </w:r>
            <w:r>
              <w:rPr/>
              <w:fldChar w:fldCharType="end"/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jc w:val="end"/>
              <w:rPr/>
            </w:pPr>
            <w:r>
              <w:rPr/>
              <w:fldChar w:fldCharType="begin"/>
            </w:r>
            <w:r>
              <w:rPr/>
              <w:instrText xml:space="preserve"> MERGEFIELD EnronLogoTelephone </w:instrText>
            </w:r>
            <w:r>
              <w:rPr/>
              <w:fldChar w:fldCharType="separate"/>
            </w:r>
            <w:r>
              <w:rPr/>
              <w:t>Fax (713) 646-8898</w:t>
            </w:r>
            <w:r>
              <w:rPr/>
              <w:fldChar w:fldCharType="end"/>
            </w:r>
            <w:r>
              <w:rPr/>
              <w:fldChar w:fldCharType="begin"/>
            </w:r>
            <w:r>
              <w:rPr/>
              <w:instrText xml:space="preserve"> MERGEFIELD EnronLogoFax </w:instrText>
            </w:r>
            <w:r>
              <w:rPr/>
              <w:fldChar w:fldCharType="separate"/>
            </w:r>
            <w:r>
              <w:rPr/>
              <w:t xml:space="preserve"> </w:t>
            </w:r>
            <w:r>
              <w:rPr/>
              <w:fldChar w:fldCharType="end"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  <w:t>[Date]</w:t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0"/>
        </w:rPr>
      </w:pPr>
      <w:r>
        <w:rPr>
          <w:rFonts w:cs="Times New Roman" w:ascii="Times New Roman" w:hAnsi="Times New Roman"/>
          <w:color w:val="000000"/>
          <w:sz w:val="20"/>
        </w:rPr>
      </w:r>
    </w:p>
    <w:p>
      <w:pPr>
        <w:pStyle w:val="BodyText"/>
        <w:rPr/>
      </w:pPr>
      <w:r>
        <w:rPr/>
        <w:t>[Counterparty]</w:t>
      </w:r>
    </w:p>
    <w:p>
      <w:pPr>
        <w:pStyle w:val="BodyText"/>
        <w:rPr/>
      </w:pPr>
      <w:r>
        <w:rPr/>
        <w:t>Attn:</w:t>
        <w:tab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Fax No.:</w:t>
        <w:tab/>
        <w:t xml:space="preserve">   </w: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tabs>
          <w:tab w:val="left" w:pos="720" w:leader="none"/>
          <w:tab w:val="left" w:pos="1440" w:leader="none"/>
          <w:tab w:val="left" w:pos="5040" w:leader="none"/>
        </w:tabs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  <w:t>RE:</w:t>
        <w:tab/>
        <w:t>NOTICE OF EXERCISE</w:t>
      </w:r>
    </w:p>
    <w:p>
      <w:pPr>
        <w:pStyle w:val="Normal"/>
        <w:tabs>
          <w:tab w:val="left" w:pos="720" w:leader="none"/>
          <w:tab w:val="left" w:pos="1440" w:leader="none"/>
          <w:tab w:val="left" w:pos="5040" w:leader="none"/>
        </w:tabs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  <w:t>ENA Deal No.:</w:t>
      </w:r>
    </w:p>
    <w:p>
      <w:pPr>
        <w:pStyle w:val="Normal"/>
        <w:tabs>
          <w:tab w:val="left" w:pos="720" w:leader="none"/>
          <w:tab w:val="left" w:pos="1440" w:leader="none"/>
          <w:tab w:val="left" w:pos="5040" w:leader="none"/>
        </w:tabs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BodyText2"/>
        <w:jc w:val="both"/>
        <w:rPr/>
      </w:pPr>
      <w:r>
        <w:rPr/>
        <w:t>Reference is made to the Transaction entered into between [Counterpaty Name] (“Counterparty”) and Enron North America Corp. (“ENA”) on [Trade Date], Deal No. [         ]. Capitalized terms used but not otherwise defined herein shall have the meanings attributed to them in the Confirmation for the Transaction. This letter shall constitute a valid and binding notice to Counterparty and evidence of ENA’s election to enter into the Underlying Transaction.</w:t>
      </w:r>
    </w:p>
    <w:p>
      <w:pPr>
        <w:pStyle w:val="Normal"/>
        <w:tabs>
          <w:tab w:val="left" w:pos="720" w:leader="none"/>
          <w:tab w:val="left" w:pos="1440" w:leader="none"/>
          <w:tab w:val="left" w:pos="5040" w:leader="none"/>
        </w:tabs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ind w:hanging="3150" w:start="3060" w:end="810"/>
        <w:jc w:val="both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Yours truly, </w:t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ENRON NORTH AMERICA CORP.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By: ____________________________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Name: __________________________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Title: ___________________________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152" w:right="1800" w:gutter="0" w:header="720" w:top="1296" w:footer="720" w:bottom="12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</w:r>
    <w:r>
      <w:rPr>
        <w:rFonts w:cs="Times New Roman" w:ascii="Times New Roman" w:hAnsi="Times New Roman"/>
        <w:sz w:val="20"/>
      </w:rPr>
      <w:t>Deal No. WR0432</w:t>
    </w:r>
    <w:r>
      <w:rPr>
        <w:rFonts w:cs="Times New Roman" w:ascii="Times New Roman" w:hAnsi="Times New Roman"/>
        <w:sz w:val="20"/>
      </w:rPr>
      <w:fldChar w:fldCharType="begin"/>
    </w:r>
    <w:r>
      <w:rPr>
        <w:sz w:val="20"/>
        <w:rFonts w:cs="Times New Roman" w:ascii="Times New Roman" w:hAnsi="Times New Roman"/>
      </w:rPr>
      <w:instrText xml:space="preserve"> TITLE </w:instrText>
    </w:r>
    <w:r>
      <w:rPr>
        <w:sz w:val="20"/>
        <w:rFonts w:cs="Times New Roman" w:ascii="Times New Roman" w:hAnsi="Times New Roman"/>
      </w:rPr>
      <w:fldChar w:fldCharType="separate"/>
    </w:r>
    <w:r>
      <w:rPr>
        <w:sz w:val="20"/>
        <w:rFonts w:cs="Times New Roman" w:ascii="Times New Roman" w:hAnsi="Times New Roman"/>
      </w:rPr>
      <w:t xml:space="preserve"> </w:t>
    </w:r>
    <w:r>
      <w:rPr>
        <w:sz w:val="20"/>
        <w:rFonts w:cs="Times New Roman"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18"/>
      </w:rPr>
    </w:pPr>
    <w:r>
      <w:rPr>
        <w:sz w:val="18"/>
      </w:rPr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" w:hAnsi="CG Times" w:eastAsia="Times New Roman" w:cs="CG Times"/>
      <w:color w:val="auto"/>
      <w:sz w:val="22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rFonts w:ascii="Helv" w:hAnsi="Helv" w:cs="Helv"/>
      <w:b/>
      <w:sz w:val="24"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 w:after="0"/>
      <w:outlineLvl w:val="1"/>
    </w:pPr>
    <w:rPr>
      <w:rFonts w:ascii="Helv" w:hAnsi="Helv" w:cs="Helv"/>
      <w:b/>
      <w:sz w:val="24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  <w:sz w:val="24"/>
    </w:rPr>
  </w:style>
  <w:style w:type="paragraph" w:styleId="Heading4">
    <w:name w:val="heading 4"/>
    <w:basedOn w:val="Normal"/>
    <w:next w:val="NormalIndent"/>
    <w:qFormat/>
    <w:pPr>
      <w:numPr>
        <w:ilvl w:val="3"/>
        <w:numId w:val="1"/>
      </w:numPr>
      <w:ind w:hanging="0" w:start="360" w:end="0"/>
      <w:outlineLvl w:val="3"/>
    </w:pPr>
    <w:rPr>
      <w:rFonts w:ascii="Tms Rmn" w:hAnsi="Tms Rmn" w:cs="Tms Rmn"/>
      <w:sz w:val="24"/>
      <w:u w:val="single"/>
    </w:rPr>
  </w:style>
  <w:style w:type="paragraph" w:styleId="Heading5">
    <w:name w:val="heading 5"/>
    <w:basedOn w:val="Normal"/>
    <w:next w:val="NormalIndent"/>
    <w:qFormat/>
    <w:pPr>
      <w:numPr>
        <w:ilvl w:val="4"/>
        <w:numId w:val="1"/>
      </w:numPr>
      <w:ind w:hanging="0" w:start="720" w:end="0"/>
      <w:outlineLvl w:val="4"/>
    </w:pPr>
    <w:rPr>
      <w:rFonts w:ascii="Tms Rmn" w:hAnsi="Tms Rmn" w:cs="Tms Rmn"/>
      <w:b/>
      <w:sz w:val="20"/>
    </w:rPr>
  </w:style>
  <w:style w:type="paragraph" w:styleId="Heading6">
    <w:name w:val="heading 6"/>
    <w:basedOn w:val="Normal"/>
    <w:next w:val="NormalIndent"/>
    <w:qFormat/>
    <w:pPr>
      <w:numPr>
        <w:ilvl w:val="5"/>
        <w:numId w:val="1"/>
      </w:numPr>
      <w:ind w:hanging="0" w:start="720" w:end="0"/>
      <w:outlineLvl w:val="5"/>
    </w:pPr>
    <w:rPr>
      <w:rFonts w:ascii="Tms Rmn" w:hAnsi="Tms Rmn" w:cs="Tms Rmn"/>
      <w:sz w:val="20"/>
      <w:u w:val="single"/>
    </w:rPr>
  </w:style>
  <w:style w:type="paragraph" w:styleId="Heading7">
    <w:name w:val="heading 7"/>
    <w:basedOn w:val="Normal"/>
    <w:next w:val="NormalIndent"/>
    <w:qFormat/>
    <w:pPr>
      <w:numPr>
        <w:ilvl w:val="6"/>
        <w:numId w:val="1"/>
      </w:numPr>
      <w:ind w:hanging="0" w:start="720" w:end="0"/>
      <w:outlineLvl w:val="6"/>
    </w:pPr>
    <w:rPr>
      <w:rFonts w:ascii="Tms Rmn" w:hAnsi="Tms Rmn" w:cs="Tms Rmn"/>
      <w:i/>
      <w:sz w:val="20"/>
    </w:rPr>
  </w:style>
  <w:style w:type="paragraph" w:styleId="Heading8">
    <w:name w:val="heading 8"/>
    <w:basedOn w:val="Normal"/>
    <w:next w:val="NormalIndent"/>
    <w:qFormat/>
    <w:pPr>
      <w:numPr>
        <w:ilvl w:val="7"/>
        <w:numId w:val="1"/>
      </w:numPr>
      <w:ind w:hanging="0" w:start="720" w:end="0"/>
      <w:outlineLvl w:val="7"/>
    </w:pPr>
    <w:rPr>
      <w:rFonts w:ascii="Tms Rmn" w:hAnsi="Tms Rmn" w:cs="Tms Rmn"/>
      <w:i/>
      <w:sz w:val="20"/>
    </w:rPr>
  </w:style>
  <w:style w:type="paragraph" w:styleId="Heading9">
    <w:name w:val="heading 9"/>
    <w:basedOn w:val="Normal"/>
    <w:next w:val="NormalIndent"/>
    <w:qFormat/>
    <w:pPr>
      <w:numPr>
        <w:ilvl w:val="8"/>
        <w:numId w:val="1"/>
      </w:numPr>
      <w:ind w:hanging="0" w:start="720" w:end="0"/>
      <w:outlineLvl w:val="8"/>
    </w:pPr>
    <w:rPr>
      <w:rFonts w:ascii="Tms Rmn" w:hAnsi="Tms Rmn" w:cs="Tms Rmn"/>
      <w:i/>
      <w:sz w:val="2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/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EndnoteText">
    <w:name w:val="endnote text"/>
    <w:basedOn w:val="Normal"/>
    <w:pPr/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Document">
    <w:name w:val="Document"/>
    <w:basedOn w:val="Normal"/>
    <w:qFormat/>
    <w:pPr>
      <w:jc w:val="center"/>
    </w:pPr>
    <w:rPr/>
  </w:style>
  <w:style w:type="paragraph" w:styleId="Bibliogrphy">
    <w:name w:val="Bibliogrphy"/>
    <w:basedOn w:val="Normal"/>
    <w:qFormat/>
    <w:pPr>
      <w:ind w:firstLine="720" w:start="720" w:end="0"/>
    </w:pPr>
    <w:rPr/>
  </w:style>
  <w:style w:type="paragraph" w:styleId="RightPar">
    <w:name w:val="Right Par"/>
    <w:basedOn w:val="Normal"/>
    <w:qFormat/>
    <w:pPr>
      <w:ind w:hanging="0" w:start="720" w:end="0"/>
    </w:pPr>
    <w:rPr/>
  </w:style>
  <w:style w:type="paragraph" w:styleId="DocInit">
    <w:name w:val="Doc Init"/>
    <w:basedOn w:val="Normal"/>
    <w:qFormat/>
    <w:pPr/>
    <w:rPr/>
  </w:style>
  <w:style w:type="paragraph" w:styleId="TechInit">
    <w:name w:val="Tech Init"/>
    <w:basedOn w:val="Normal"/>
    <w:qFormat/>
    <w:pPr/>
    <w:rPr/>
  </w:style>
  <w:style w:type="paragraph" w:styleId="Technical">
    <w:name w:val="Technical"/>
    <w:basedOn w:val="Normal"/>
    <w:qFormat/>
    <w:pPr/>
    <w:rPr/>
  </w:style>
  <w:style w:type="paragraph" w:styleId="Pleading">
    <w:name w:val="Pleading"/>
    <w:basedOn w:val="Normal"/>
    <w:qFormat/>
    <w:pPr>
      <w:tabs>
        <w:tab w:val="clear" w:pos="720"/>
        <w:tab w:val="right" w:pos="17712" w:leader="none"/>
      </w:tabs>
    </w:pPr>
    <w:rPr/>
  </w:style>
  <w:style w:type="paragraph" w:styleId="Subheading">
    <w:name w:val="Subheading"/>
    <w:basedOn w:val="Normal"/>
    <w:qFormat/>
    <w:pPr/>
    <w:rPr/>
  </w:style>
  <w:style w:type="paragraph" w:styleId="BodyText2">
    <w:name w:val="Body Text 2"/>
    <w:basedOn w:val="Normal"/>
    <w:qFormat/>
    <w:pPr>
      <w:tabs>
        <w:tab w:val="left" w:pos="720" w:leader="none"/>
        <w:tab w:val="left" w:pos="1440" w:leader="none"/>
        <w:tab w:val="left" w:pos="5040" w:leader="none"/>
      </w:tabs>
    </w:pPr>
    <w:rPr>
      <w:rFonts w:ascii="Times New Roman" w:hAnsi="Times New Roman" w:cs="Times New Roman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2000-06-26T15:13:00Z</dcterms:created>
  <dc:creator>appinst</dc:creator>
  <dc:description/>
  <dc:language>en-CA</dc:language>
  <cp:lastModifiedBy>jcyprow</cp:lastModifiedBy>
  <cp:lastPrinted>1999-10-22T11:22:00Z</cp:lastPrinted>
  <dcterms:modified xsi:type="dcterms:W3CDTF">2000-06-29T17:52:00Z</dcterms:modified>
  <cp:revision>3</cp:revision>
  <dc:subject/>
  <dc:title> </dc:title>
</cp:coreProperties>
</file>