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  <w:t>To:</w:t>
        <w:tab/>
        <w:t>CalPX Participants</w:t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  <w:t>From:</w:t>
        <w:tab/>
        <w:t>PXCC</w:t>
      </w:r>
    </w:p>
    <w:p>
      <w:pPr>
        <w:pStyle w:val="Normal"/>
        <w:ind w:hanging="720" w:start="720" w:end="0"/>
        <w:rPr>
          <w:b/>
          <w:sz w:val="24"/>
        </w:rPr>
      </w:pPr>
      <w:r>
        <w:rPr>
          <w:b/>
          <w:sz w:val="24"/>
        </w:rPr>
        <w:t>RE:</w:t>
        <w:tab/>
        <w:t>PXCC Notice 00-60 – Revised Stage 6.7 Production Implementation Schedule</w:t>
      </w:r>
    </w:p>
    <w:p>
      <w:pPr>
        <w:pStyle w:val="Heading1"/>
        <w:ind w:hanging="0" w:start="0"/>
        <w:rPr>
          <w:color w:val="FF0000"/>
        </w:rPr>
      </w:pPr>
      <w:r>
        <w:rPr>
          <w:b/>
        </w:rPr>
        <w:t>Date:</w:t>
        <w:tab/>
        <w:t>October 24, 2000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Heading"/>
        <w:numPr>
          <w:ilvl w:val="0"/>
          <w:numId w:val="0"/>
        </w:numPr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t>SUMMARY OF STAGE 6.7 PRODUCTION IMPLEMENTATION</w:t>
      </w:r>
      <w:r>
        <w:rPr>
          <w:b/>
          <w:sz w:val="24"/>
        </w:rPr>
        <w:t>*</w:t>
      </w:r>
    </w:p>
    <w:p>
      <w:pPr>
        <w:pStyle w:val="Heading"/>
        <w:numPr>
          <w:ilvl w:val="0"/>
          <w:numId w:val="0"/>
        </w:numPr>
        <w:outlineLvl w:val="0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"/>
        <w:numPr>
          <w:ilvl w:val="0"/>
          <w:numId w:val="0"/>
        </w:numPr>
        <w:outlineLvl w:val="0"/>
        <w:rPr>
          <w:b/>
          <w:i/>
          <w:i/>
          <w:sz w:val="22"/>
        </w:rPr>
      </w:pPr>
      <w:r>
        <w:rPr>
          <w:b/>
          <w:i/>
          <w:sz w:val="22"/>
        </w:rPr>
        <w:t>*Schedule Subject to Change</w:t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/>
      </w:pPr>
      <w:r>
        <w:rPr/>
        <w:t>DATE</w:t>
        <w:tab/>
        <w:tab/>
        <w:tab/>
        <w:tab/>
        <w:t>Previous STAGE</w:t>
        <w:tab/>
        <w:tab/>
        <w:t xml:space="preserve">        Stage 6.7 STAGE </w:t>
      </w:r>
    </w:p>
    <w:tbl>
      <w:tblPr>
        <w:tblW w:w="1035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3870"/>
        <w:gridCol w:w="3510"/>
      </w:tblGrid>
      <w:tr>
        <w:trPr>
          <w:trHeight w:val="1376" w:hRule="atLeast"/>
        </w:trPr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Wednesday Oct 25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(Prior to Day-Ahead Finals being published)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Day-Ahead production run for dispatch date Thursday Oct 26</w:t>
            </w:r>
          </w:p>
          <w:p>
            <w:pPr>
              <w:pStyle w:val="Heading"/>
              <w:numPr>
                <w:ilvl w:val="0"/>
                <w:numId w:val="6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Day-of Market Bids (including Supplemental Bids) for dispatch date Wednesday Oct 25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Activity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sz w:val="22"/>
              </w:rPr>
              <w:t>Wednesday Oct 25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b/>
                <w:sz w:val="22"/>
              </w:rPr>
              <w:t>Day-Ahead: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(After Day-Ahead Final schedules, AS Reservations and Zonal Prices are posted)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 xml:space="preserve">(Estimated to be approximately 14:00) Day-Ahead closes on the </w:t>
            </w:r>
            <w:r>
              <w:rPr>
                <w:b/>
                <w:i/>
                <w:sz w:val="22"/>
              </w:rPr>
              <w:t>Previous</w:t>
            </w:r>
            <w:r>
              <w:rPr>
                <w:sz w:val="22"/>
              </w:rPr>
              <w:t xml:space="preserve"> environment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(14:00) Connectivity testing</w:t>
            </w:r>
          </w:p>
          <w:p>
            <w:pPr>
              <w:pStyle w:val="Heading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(14:00) Day-Ahead Market opens on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to receive Day-Ahead Standing Bids for dispatch date Friday Oct 27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Wednesday Oct 25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Day-Of: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(14:30) HA Market will be closed for dispatch date Wednesday Oct 25, HE 19 - 24 adjustment and AS bids</w:t>
            </w:r>
          </w:p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(14:30) Supplemental Bids market will be closed for dispatch date Wednesday Oct 25, HE 19 - 24 Supplemental Bids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(16:00) First Day-Of Block Auction on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for Hours Ending 1-10 for dispatch date</w:t>
            </w:r>
          </w:p>
          <w:p>
            <w:pPr>
              <w:pStyle w:val="Heading"/>
              <w:ind w:start="360" w:end="0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"/>
        <w:rPr>
          <w:sz w:val="22"/>
        </w:rPr>
      </w:pPr>
      <w:r>
        <w:rPr>
          <w:sz w:val="22"/>
        </w:rPr>
      </w:r>
    </w:p>
    <w:p>
      <w:pPr>
        <w:pStyle w:val="Heading"/>
        <w:rPr>
          <w:color w:val="FFFFFF"/>
          <w:sz w:val="22"/>
          <w:u w:val="single"/>
        </w:rPr>
      </w:pPr>
      <w:r>
        <w:rPr>
          <w:sz w:val="22"/>
          <w:u w:val="single"/>
        </w:rPr>
        <w:t xml:space="preserve">Switch Over to the </w:t>
      </w:r>
      <w:r>
        <w:rPr>
          <w:b/>
          <w:i/>
          <w:sz w:val="22"/>
          <w:u w:val="single"/>
        </w:rPr>
        <w:t>STAGE 6.7</w:t>
      </w:r>
      <w:r>
        <w:rPr>
          <w:sz w:val="22"/>
          <w:u w:val="single"/>
        </w:rPr>
        <w:t xml:space="preserve"> Stage</w:t>
      </w:r>
    </w:p>
    <w:p>
      <w:pPr>
        <w:pStyle w:val="Heading"/>
        <w:numPr>
          <w:ilvl w:val="0"/>
          <w:numId w:val="0"/>
        </w:numPr>
        <w:jc w:val="start"/>
        <w:outlineLvl w:val="0"/>
        <w:rPr>
          <w:b/>
          <w:i/>
          <w:i/>
          <w:color w:val="FFFFFF"/>
          <w:sz w:val="22"/>
          <w:u w:val="single"/>
        </w:rPr>
      </w:pPr>
      <w:r>
        <w:rPr>
          <w:b/>
          <w:i/>
          <w:color w:val="FFFFFF"/>
          <w:sz w:val="22"/>
          <w:u w:val="single"/>
        </w:rPr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>
          <w:sz w:val="22"/>
        </w:rPr>
      </w:pPr>
      <w:r>
        <w:rPr>
          <w:b/>
          <w:i/>
          <w:sz w:val="22"/>
        </w:rPr>
        <w:t>DATE</w:t>
        <w:tab/>
        <w:tab/>
        <w:tab/>
        <w:tab/>
        <w:t>Previous STAGE</w:t>
        <w:tab/>
        <w:tab/>
        <w:t xml:space="preserve">       Stage 6.7 STAGE</w:t>
      </w:r>
    </w:p>
    <w:tbl>
      <w:tblPr>
        <w:tblW w:w="1035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3870"/>
        <w:gridCol w:w="3510"/>
      </w:tblGrid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Day-Ahead: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7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Activity</w:t>
            </w:r>
          </w:p>
          <w:p>
            <w:pPr>
              <w:pStyle w:val="Heading"/>
              <w:numPr>
                <w:ilvl w:val="0"/>
                <w:numId w:val="7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longer running on the previous stage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2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Day-Ahead production run</w:t>
            </w:r>
          </w:p>
          <w:p>
            <w:pPr>
              <w:pStyle w:val="Heading"/>
              <w:numPr>
                <w:ilvl w:val="0"/>
                <w:numId w:val="2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(07:00) – First Day-Ahead auction performed in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for dispatch date Friday Oct 27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Day-Of: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8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Activity</w:t>
            </w:r>
          </w:p>
          <w:p>
            <w:pPr>
              <w:pStyle w:val="Heading"/>
              <w:numPr>
                <w:ilvl w:val="0"/>
                <w:numId w:val="8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longer running on the previous stage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(06:00) Second Day-Of Block Auction on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for Hours Ending 11-16 for dispatch date</w:t>
            </w:r>
          </w:p>
          <w:p>
            <w:pPr>
              <w:pStyle w:val="Heading"/>
              <w:ind w:start="360" w:end="0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tabs>
                <w:tab w:val="clear" w:pos="720"/>
                <w:tab w:val="left" w:pos="34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>
          <w:b/>
          <w:sz w:val="24"/>
          <w:u w:val="single"/>
        </w:rPr>
      </w:pPr>
      <w:r>
        <w:rPr>
          <w:b/>
          <w:sz w:val="24"/>
          <w:u w:val="single"/>
        </w:rPr>
        <w:t>Breakdown of Wednesday Oct 25 Events</w:t>
      </w:r>
    </w:p>
    <w:p>
      <w:pPr>
        <w:pStyle w:val="Heading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14:00 – After Day-Ahead Final Schedules for dispatch date </w:t>
      </w:r>
      <w:r>
        <w:rPr>
          <w:b/>
          <w:sz w:val="24"/>
        </w:rPr>
        <w:t xml:space="preserve">Thursday, Oct 26 </w:t>
      </w:r>
      <w:r>
        <w:rPr>
          <w:sz w:val="24"/>
        </w:rPr>
        <w:t>have been published,</w:t>
      </w:r>
      <w:r>
        <w:rPr>
          <w:b/>
          <w:sz w:val="24"/>
        </w:rPr>
        <w:t xml:space="preserve"> </w:t>
      </w:r>
      <w:r>
        <w:rPr>
          <w:b/>
          <w:i/>
          <w:color w:val="0000FF"/>
          <w:sz w:val="24"/>
        </w:rPr>
        <w:t>Stage 6.7</w:t>
      </w:r>
      <w:r>
        <w:rPr>
          <w:sz w:val="24"/>
        </w:rPr>
        <w:t xml:space="preserve"> Day-Ahead Market will be open for participants to submit standing bids for dispatch date </w:t>
      </w:r>
      <w:r>
        <w:rPr>
          <w:b/>
          <w:sz w:val="24"/>
        </w:rPr>
        <w:t>Friday, Oct 27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14:30 – Last Day-Of Adjustment, Ancillary Services and Supplemental Bids for Hour Ending 19 through 24 for dispatch date </w:t>
      </w:r>
      <w:r>
        <w:rPr>
          <w:b/>
          <w:sz w:val="24"/>
        </w:rPr>
        <w:t xml:space="preserve">Wednesday, Oct 25 </w:t>
      </w:r>
      <w:r>
        <w:rPr>
          <w:sz w:val="24"/>
        </w:rPr>
        <w:t xml:space="preserve">due on the </w:t>
      </w:r>
      <w:r>
        <w:rPr>
          <w:b/>
          <w:i/>
          <w:color w:val="FF0000"/>
          <w:sz w:val="24"/>
        </w:rPr>
        <w:t>Previous</w:t>
      </w:r>
      <w:r>
        <w:rPr>
          <w:b/>
          <w:i/>
          <w:sz w:val="24"/>
        </w:rPr>
        <w:t xml:space="preserve"> </w:t>
      </w:r>
      <w:r>
        <w:rPr>
          <w:sz w:val="24"/>
        </w:rPr>
        <w:t>Stage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16:00 – CalPX shall calculate the First Day-Of auction, and publish the auction results for Hours Ending 01 through 10 for dispatch date </w:t>
      </w:r>
      <w:r>
        <w:rPr>
          <w:b/>
          <w:sz w:val="24"/>
        </w:rPr>
        <w:t>Thursday, Oct 26</w:t>
      </w:r>
      <w:r>
        <w:rPr>
          <w:sz w:val="24"/>
        </w:rPr>
        <w:t xml:space="preserve"> on </w:t>
      </w:r>
      <w:r>
        <w:rPr>
          <w:b/>
          <w:i/>
          <w:color w:val="0000FF"/>
          <w:sz w:val="24"/>
        </w:rPr>
        <w:t>Stage 6.7</w:t>
      </w:r>
      <w:r>
        <w:rPr>
          <w:b/>
          <w:i/>
          <w:sz w:val="24"/>
        </w:rPr>
        <w:t xml:space="preserve"> 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Between 16:00 and 18:00 – Day-Of Final Schedules and Ancillary Services Reservation Schedules for Hour Ending 19 through 24 for dispatch date </w:t>
      </w:r>
      <w:r>
        <w:rPr>
          <w:b/>
          <w:sz w:val="24"/>
        </w:rPr>
        <w:t xml:space="preserve">Wednesday, Oct 25 </w:t>
      </w:r>
      <w:r>
        <w:rPr>
          <w:sz w:val="24"/>
        </w:rPr>
        <w:t xml:space="preserve">shall be published to participants on the </w:t>
      </w:r>
      <w:r>
        <w:rPr>
          <w:b/>
          <w:i/>
          <w:color w:val="FF0000"/>
          <w:sz w:val="24"/>
        </w:rPr>
        <w:t>Previous</w:t>
      </w:r>
      <w:r>
        <w:rPr>
          <w:b/>
          <w:i/>
          <w:sz w:val="24"/>
        </w:rPr>
        <w:t xml:space="preserve"> </w:t>
      </w:r>
      <w:r>
        <w:rPr>
          <w:sz w:val="24"/>
        </w:rPr>
        <w:t>Stage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Between 18:00 and 21:00 – ISO SI will be shut down completely for the upgrade.  PX will not upload any schedules to the ISO and will </w:t>
      </w:r>
      <w:r>
        <w:rPr>
          <w:b/>
          <w:sz w:val="24"/>
        </w:rPr>
        <w:t xml:space="preserve">NOT </w:t>
      </w:r>
      <w:r>
        <w:rPr>
          <w:sz w:val="24"/>
        </w:rPr>
        <w:t>accept any schedules during this time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>20:45 – Login to the ISO’s conference call at 888-837-2407 (Passcode #722248) for implementation status (If you miss the call, you may also call the PX at 800-464-8831 Option #5 for a status summary)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21:00 – After the ISO successfully upgrades to the new system, PX will open market for all Day-Of bids (including Supplemental Bids) for dispatch date </w:t>
      </w:r>
      <w:r>
        <w:rPr>
          <w:b/>
          <w:sz w:val="24"/>
        </w:rPr>
        <w:t xml:space="preserve">Thursday, Oct 26 </w:t>
      </w:r>
      <w:r>
        <w:rPr>
          <w:sz w:val="24"/>
        </w:rPr>
        <w:t xml:space="preserve">and Day-Ahead standing bids for dispatch date </w:t>
      </w:r>
      <w:r>
        <w:rPr>
          <w:b/>
          <w:sz w:val="24"/>
        </w:rPr>
        <w:t>Friday, Oct 27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21:45 – First Adjustment and Ancillary Services bids for Hour Ending 01 for dispatch date </w:t>
      </w:r>
      <w:r>
        <w:rPr>
          <w:b/>
          <w:sz w:val="24"/>
        </w:rPr>
        <w:t>Thursday, Oct 26</w:t>
      </w:r>
      <w:r>
        <w:rPr>
          <w:sz w:val="24"/>
        </w:rPr>
        <w:t xml:space="preserve"> due on </w:t>
      </w:r>
      <w:r>
        <w:rPr>
          <w:b/>
          <w:i/>
          <w:color w:val="0000FF"/>
          <w:sz w:val="24"/>
        </w:rPr>
        <w:t>Stage 6.7</w:t>
      </w:r>
      <w:r>
        <w:rPr>
          <w:b/>
          <w:i/>
          <w:sz w:val="24"/>
        </w:rPr>
        <w:t xml:space="preserve"> 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b/>
          <w:i/>
          <w:i/>
          <w:color w:val="0000FF"/>
          <w:sz w:val="24"/>
        </w:rPr>
      </w:pPr>
      <w:r>
        <w:rPr>
          <w:b/>
          <w:i/>
          <w:color w:val="0000FF"/>
          <w:sz w:val="24"/>
        </w:rPr>
      </w:r>
    </w:p>
    <w:p>
      <w:pPr>
        <w:pStyle w:val="Heading"/>
        <w:ind w:start="720" w:end="0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  <w:t>Note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Per the ISO, Load and/or Generation Transfers should </w:t>
      </w:r>
      <w:r>
        <w:rPr>
          <w:b/>
          <w:sz w:val="24"/>
        </w:rPr>
        <w:t>NOT</w:t>
      </w:r>
      <w:r>
        <w:rPr>
          <w:sz w:val="24"/>
        </w:rPr>
        <w:t xml:space="preserve"> be scheduled </w:t>
      </w:r>
      <w:r>
        <w:rPr>
          <w:b/>
          <w:i/>
          <w:sz w:val="24"/>
        </w:rPr>
        <w:t>for any</w:t>
      </w:r>
      <w:r>
        <w:rPr>
          <w:sz w:val="24"/>
        </w:rPr>
        <w:t xml:space="preserve"> Day-Of Market (Hour Ending 1 - 24) for dispatch date </w:t>
      </w:r>
      <w:r>
        <w:rPr>
          <w:b/>
          <w:sz w:val="24"/>
        </w:rPr>
        <w:t xml:space="preserve">Thursday, Oct 26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b/>
          <w:i/>
          <w:sz w:val="24"/>
        </w:rPr>
        <w:t>Only FIXED TRADES</w:t>
      </w:r>
      <w:r>
        <w:rPr>
          <w:sz w:val="24"/>
        </w:rPr>
        <w:t xml:space="preserve"> should be scheduled for Day-Of Markets for dispatch date </w:t>
      </w:r>
      <w:r>
        <w:rPr>
          <w:b/>
          <w:sz w:val="24"/>
        </w:rPr>
        <w:t>Thursday, Oct 26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Load and/or Generation Transfers can be scheduled </w:t>
      </w:r>
      <w:r>
        <w:rPr>
          <w:b/>
          <w:i/>
          <w:sz w:val="24"/>
        </w:rPr>
        <w:t xml:space="preserve">beginning </w:t>
      </w:r>
      <w:r>
        <w:rPr>
          <w:sz w:val="24"/>
        </w:rPr>
        <w:t xml:space="preserve">with the Day-Ahead Market for dispatch date </w:t>
      </w:r>
      <w:r>
        <w:rPr>
          <w:b/>
          <w:sz w:val="24"/>
        </w:rPr>
        <w:t>Friday, Oct 27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All times denoted are in PPT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244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 xml:space="preserve"> of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-45720</wp:posOffset>
          </wp:positionH>
          <wp:positionV relativeFrom="paragraph">
            <wp:posOffset>635</wp:posOffset>
          </wp:positionV>
          <wp:extent cx="1325880" cy="891540"/>
          <wp:effectExtent l="0" t="0" r="0" b="0"/>
          <wp:wrapTopAndBottom/>
          <wp:docPr id="1" name="CPX-Vc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X-Vc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20" r="-14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  <w:t>1000 S. Fremont Avenue – A9W, Alhambra, CA 91803</w:t>
      <w:br/>
    </w:r>
    <w:r>
      <w:rPr>
        <w:b/>
      </w:rPr>
      <w:t>Telephone:</w:t>
    </w:r>
    <w:r>
      <w:rPr/>
      <w:t xml:space="preserve"> 800/464-8831         </w:t>
    </w:r>
    <w:r>
      <w:rPr>
        <w:b/>
      </w:rPr>
      <w:t>Fax:</w:t>
    </w:r>
    <w:r>
      <w:rPr/>
      <w:t xml:space="preserve"> 626/537-3164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auto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auto"/>
      <w:sz w:val="20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color w:val="auto"/>
      <w:sz w:val="20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i/>
      <w:smallCaps/>
      <w:vanish/>
      <w:color w:val="80808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2000-10-24T22:16:00Z</dcterms:created>
  <dc:creator>Trent A. Carlson</dc:creator>
  <dc:description/>
  <dc:language>en-CA</dc:language>
  <cp:lastModifiedBy>Smarco</cp:lastModifiedBy>
  <cp:lastPrinted>2000-10-24T18:19:00Z</cp:lastPrinted>
  <dcterms:modified xsi:type="dcterms:W3CDTF">2000-10-24T23:02:00Z</dcterms:modified>
  <cp:revision>11</cp:revision>
  <dc:subject/>
  <dc:title>Scheduling Coordinator Certification of External Imports of Ancillary Services</dc:title>
</cp:coreProperties>
</file>