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Lamar’s Notes on Game Theory</w:t>
      </w:r>
    </w:p>
    <w:p>
      <w:pPr>
        <w:pStyle w:val="Normal"/>
        <w:rPr>
          <w:sz w:val="22"/>
        </w:rPr>
      </w:pPr>
      <w:r>
        <w:rPr>
          <w:sz w:val="22"/>
        </w:rPr>
      </w:r>
    </w:p>
    <w:p>
      <w:pPr>
        <w:pStyle w:val="BodyText"/>
        <w:rPr/>
      </w:pPr>
      <w:r>
        <w:rPr/>
        <w:tab/>
        <w:t xml:space="preserve">A great deal of the material covered in this course has been game theoretic in nature. These notes will start from the basic normal form games and expand to the game theory of oligopolistic competition.  </w:t>
      </w:r>
    </w:p>
    <w:p>
      <w:pPr>
        <w:pStyle w:val="Normal"/>
        <w:rPr>
          <w:sz w:val="22"/>
        </w:rPr>
      </w:pPr>
      <w:r>
        <w:rPr>
          <w:sz w:val="22"/>
        </w:rPr>
      </w:r>
    </w:p>
    <w:p>
      <w:pPr>
        <w:pStyle w:val="Normal"/>
        <w:rPr>
          <w:sz w:val="22"/>
        </w:rPr>
      </w:pPr>
      <w:r>
        <w:rPr>
          <w:sz w:val="22"/>
        </w:rPr>
        <w:t>Before beginning our discussion of different types of games, we should first examine two key concepts: Nash Equilibrium and Dominant Strategy.  I will give examples later on in these notes.  The following descriptions will serve as general definitions.   These concepts must be interpreted very literally, and should not be expanded beyond their true meanings.    A Nash Equilibrium is where each player is playing his best strategy given the other player’s strategy.   It does not require that this is the best outcome, or that the players could not do better by both changing strategies.  Interpret this concept very literally.   In evaluating whether or not an outcome ask yourself the following questions: 1. Can player A do any better given player B’s strategy?, and 2. Can player B do any better given player A’s strategy?.   If the answer to both of these questions is no, than the pair of strategies is a Nash Equilibrium.  Remember that in the prisoner’s dilemma, defection by both was the Nash Equilibrium, and it was clearly not the best outcome for both of them.  But, given one of the player’s strategies, it was always the best strategy for the other one.</w:t>
      </w:r>
    </w:p>
    <w:p>
      <w:pPr>
        <w:pStyle w:val="Normal"/>
        <w:rPr>
          <w:sz w:val="22"/>
        </w:rPr>
      </w:pPr>
      <w:r>
        <w:rPr>
          <w:sz w:val="22"/>
        </w:rPr>
      </w:r>
    </w:p>
    <w:p>
      <w:pPr>
        <w:pStyle w:val="Normal"/>
        <w:rPr>
          <w:sz w:val="22"/>
        </w:rPr>
      </w:pPr>
      <w:r>
        <w:rPr>
          <w:sz w:val="22"/>
        </w:rPr>
        <w:t xml:space="preserve">Dominant Strategy is another important concept.   A player has a dominant strategy if her best strategy is the same no matter what her opponent’s strategy.    Thus if two players A and B each have strategies {Defect, Cooperate} in the prisoner’s dilemma, each player has a dominant strategy to defect.   A is better off defecting regardless of whether B defects or cooperates, and vice versa.    Not every game has a dominant strategy.    The only connection you should draw between dominant strategies and Nash Equilibrium is the following—the intersection of two dominant strategies is always a Nash Equilibrium.   That is, if A and B both have dominant strategies, that pair of strategies is always a NE.   Do not reverse this theorem, however.  A NE is not always a pair of dominant strategies.  Remember the game of chicken.  </w:t>
      </w:r>
    </w:p>
    <w:p>
      <w:pPr>
        <w:pStyle w:val="Normal"/>
        <w:rPr>
          <w:sz w:val="22"/>
        </w:rPr>
      </w:pPr>
      <w:r>
        <w:rPr>
          <w:sz w:val="22"/>
        </w:rPr>
      </w:r>
    </w:p>
    <w:p>
      <w:pPr>
        <w:pStyle w:val="Normal"/>
        <w:rPr>
          <w:sz w:val="22"/>
        </w:rPr>
      </w:pPr>
      <w:r>
        <w:rPr>
          <w:sz w:val="22"/>
        </w:rPr>
        <w:t>There are three major types of games we have dealt with in this class: simultaneous one-shot games; sequential games; and repeated games.   Before attempting to solve any game-theoretic problem, you should first determine which of these games you are facing.  These different forms will be dealt with below.</w:t>
      </w:r>
    </w:p>
    <w:p>
      <w:pPr>
        <w:pStyle w:val="Normal"/>
        <w:rPr>
          <w:sz w:val="22"/>
        </w:rPr>
      </w:pPr>
      <w:r>
        <w:rPr>
          <w:sz w:val="22"/>
        </w:rPr>
      </w:r>
    </w:p>
    <w:p>
      <w:pPr>
        <w:pStyle w:val="Heading1"/>
        <w:ind w:hanging="0" w:start="0"/>
        <w:rPr/>
      </w:pPr>
      <w:r>
        <w:rPr/>
        <w:t>Simultaneous One-Shot Games</w:t>
      </w:r>
    </w:p>
    <w:p>
      <w:pPr>
        <w:pStyle w:val="Normal"/>
        <w:rPr>
          <w:sz w:val="22"/>
        </w:rPr>
      </w:pPr>
      <w:r>
        <w:rPr>
          <w:sz w:val="22"/>
        </w:rPr>
        <w:t>The simultaneous one-shot game is exactly what you might expect from its name.  Two or more players simultaneously decide on a strategy in a non-repeated game.   The simplest form of this type of game is the normal form, which we have seen repeatedly throughout the problem sets.  Below is an example of this form, the infamous example of Rock, Paper, Scissors.</w:t>
      </w:r>
    </w:p>
    <w:p>
      <w:pPr>
        <w:pStyle w:val="Normal"/>
        <w:rPr>
          <w:sz w:val="22"/>
        </w:rPr>
      </w:pPr>
      <w:r>
        <w:rPr>
          <w:sz w:val="22"/>
        </w:rPr>
      </w:r>
    </w:p>
    <w:p>
      <w:pPr>
        <w:pStyle w:val="Normal"/>
        <w:rPr>
          <w:sz w:val="22"/>
        </w:rPr>
      </w:pPr>
      <w:r>
        <w:rPr>
          <w:sz w:val="22"/>
        </w:rPr>
        <w:drawing>
          <wp:inline distT="0" distB="0" distL="0" distR="0">
            <wp:extent cx="2962275" cy="1200150"/>
            <wp:effectExtent l="0" t="0" r="0" b="0"/>
            <wp:docPr id="1" name="Normal%20Form"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mal%20Form" descr="" title=""/>
                    <pic:cNvPicPr>
                      <a:picLocks noChangeAspect="1" noChangeArrowheads="1"/>
                    </pic:cNvPicPr>
                  </pic:nvPicPr>
                  <pic:blipFill>
                    <a:blip r:embed="rId2"/>
                    <a:srcRect l="-12" t="-30" r="-12" b="-30"/>
                    <a:stretch>
                      <a:fillRect/>
                    </a:stretch>
                  </pic:blipFill>
                  <pic:spPr bwMode="auto">
                    <a:xfrm>
                      <a:off x="0" y="0"/>
                      <a:ext cx="2962275" cy="1200150"/>
                    </a:xfrm>
                    <a:prstGeom prst="rect">
                      <a:avLst/>
                    </a:prstGeom>
                    <a:noFill/>
                  </pic:spPr>
                </pic:pic>
              </a:graphicData>
            </a:graphic>
          </wp:inline>
        </w:drawing>
      </w:r>
    </w:p>
    <w:p>
      <w:pPr>
        <w:pStyle w:val="Normal"/>
        <w:rPr>
          <w:sz w:val="22"/>
        </w:rPr>
      </w:pPr>
      <w:r>
        <w:rPr>
          <w:sz w:val="22"/>
        </w:rPr>
      </w:r>
    </w:p>
    <w:p>
      <w:pPr>
        <w:pStyle w:val="Normal"/>
        <w:rPr>
          <w:sz w:val="22"/>
        </w:rPr>
      </w:pPr>
      <w:r>
        <w:rPr>
          <w:sz w:val="22"/>
        </w:rPr>
        <w:t xml:space="preserve">Two players are playing simultaneously, and receive payoffs based not only on their strategy, but also on the strategy of their opponent.    Let us consider if there are any dominant strategies in this game.  As one can see, both player one and player two have different best-responses to any move by their opponent.  If player one plays scissors, player two is best off playing stone.  If player one plays paper, player two is best off playing scissors.  If player one plays stone, player two is best off playing paper.    Thus, there are no dominant strategies here.  Are there any Nash Equilibria?  Notice that for any outcome in the game, at least one of the players can improve his payoff by changing his strategy.  Thus there are no NE.  </w:t>
      </w:r>
    </w:p>
    <w:p>
      <w:pPr>
        <w:pStyle w:val="Normal"/>
        <w:rPr>
          <w:sz w:val="22"/>
        </w:rPr>
      </w:pPr>
      <w:r>
        <w:rPr>
          <w:sz w:val="22"/>
        </w:rPr>
      </w:r>
    </w:p>
    <w:p>
      <w:pPr>
        <w:pStyle w:val="Normal"/>
        <w:rPr>
          <w:sz w:val="22"/>
        </w:rPr>
      </w:pPr>
      <w:r>
        <w:rPr>
          <w:sz w:val="22"/>
        </w:rPr>
        <w:t>Another example of a normal form representation is the following blurry representation of the prisoner’s dilemma.</w:t>
      </w:r>
    </w:p>
    <w:p>
      <w:pPr>
        <w:pStyle w:val="Normal"/>
        <w:rPr>
          <w:sz w:val="22"/>
        </w:rPr>
      </w:pPr>
      <w:r>
        <w:rPr>
          <w:sz w:val="22"/>
        </w:rPr>
        <w:drawing>
          <wp:inline distT="0" distB="0" distL="0" distR="0">
            <wp:extent cx="3336290" cy="1200150"/>
            <wp:effectExtent l="0" t="0" r="0" b="0"/>
            <wp:docPr id="2" name="P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D" descr="" title=""/>
                    <pic:cNvPicPr>
                      <a:picLocks noChangeAspect="1" noChangeArrowheads="1"/>
                    </pic:cNvPicPr>
                  </pic:nvPicPr>
                  <pic:blipFill>
                    <a:blip r:embed="rId3"/>
                    <a:srcRect l="-12" t="-48" r="-12" b="-48"/>
                    <a:stretch>
                      <a:fillRect/>
                    </a:stretch>
                  </pic:blipFill>
                  <pic:spPr bwMode="auto">
                    <a:xfrm>
                      <a:off x="0" y="0"/>
                      <a:ext cx="3336290" cy="1200150"/>
                    </a:xfrm>
                    <a:prstGeom prst="rect">
                      <a:avLst/>
                    </a:prstGeom>
                    <a:noFill/>
                  </pic:spPr>
                </pic:pic>
              </a:graphicData>
            </a:graphic>
          </wp:inline>
        </w:drawing>
      </w:r>
    </w:p>
    <w:p>
      <w:pPr>
        <w:pStyle w:val="Normal"/>
        <w:rPr>
          <w:sz w:val="22"/>
        </w:rPr>
      </w:pPr>
      <w:r>
        <w:rPr>
          <w:sz w:val="22"/>
        </w:rPr>
      </w:r>
    </w:p>
    <w:p>
      <w:pPr>
        <w:pStyle w:val="Normal"/>
        <w:rPr>
          <w:sz w:val="22"/>
        </w:rPr>
      </w:pPr>
      <w:r>
        <w:rPr>
          <w:sz w:val="22"/>
        </w:rPr>
        <w:t>Note that the lower the sentence, the better the payoff.  Here there is a dominant strategy for both Mike and Joe.  Each is better off confessing no matter what the other one does.   Thus confessing is a dominant strategy for both Joe and Mike.  As we stated before, the intersection of two dominant strategies is always a NE, so {confess, confess} is a NE.  You should convince yourself of this by looking at the payoffs and asking if either player can improve his payoff given the other player’s strategy.</w:t>
      </w:r>
    </w:p>
    <w:p>
      <w:pPr>
        <w:pStyle w:val="Normal"/>
        <w:rPr>
          <w:sz w:val="22"/>
        </w:rPr>
      </w:pPr>
      <w:r>
        <w:rPr>
          <w:sz w:val="22"/>
        </w:rPr>
      </w:r>
    </w:p>
    <w:p>
      <w:pPr>
        <w:pStyle w:val="Normal"/>
        <w:rPr>
          <w:sz w:val="22"/>
        </w:rPr>
      </w:pPr>
      <w:r>
        <w:rPr>
          <w:sz w:val="22"/>
        </w:rPr>
      </w:r>
    </w:p>
    <w:p>
      <w:pPr>
        <w:pStyle w:val="Normal"/>
        <w:rPr>
          <w:sz w:val="22"/>
        </w:rPr>
      </w:pPr>
      <w:r>
        <w:rPr>
          <w:sz w:val="22"/>
        </w:rPr>
        <w:t>Now that we have viewed the simultaneous one-shot game in normal form, let’s move on to more interesting business examples.  Remember that a simultaneous one shot game can always be represented in normal form, this may just be very tedious to do.  Remember in the problem sets the Simpsons, Wiley Coyote, and the Loan Default questions.   All of these were simultaneous one-shot games that are represented in normal form. The reason we were able to represent these so easily in normal form was that they had only a few possible strategies, i.e. call, don’t call; test, don’t test; CD, MD.   In many simultaneous one-shot games, there will be an infinite number of possible strategies.   Consider the Bertrand game where firms are deciding what price to charge for their identical products.   Each firm has an infinite number of strategies, namely {0, .00000001, .000000002, . . . . . . 40000,  6.2 billion}   Drawing such a game in normal form is impossible.  If it helps you to visualize what is happening, you may try drawing normal forms with a few discrete prices as the strategies, in order to get an idea for what to do.  But generally such games must be solved mathematically.</w:t>
      </w:r>
    </w:p>
    <w:p>
      <w:pPr>
        <w:pStyle w:val="Normal"/>
        <w:rPr>
          <w:sz w:val="22"/>
        </w:rPr>
      </w:pPr>
      <w:r>
        <w:rPr>
          <w:sz w:val="22"/>
        </w:rPr>
      </w:r>
    </w:p>
    <w:p>
      <w:pPr>
        <w:pStyle w:val="Normal"/>
        <w:rPr>
          <w:sz w:val="22"/>
        </w:rPr>
      </w:pPr>
      <w:r>
        <w:rPr>
          <w:sz w:val="22"/>
        </w:rPr>
        <w:t xml:space="preserve">The Bertrand, Cournot, Differentiated Bertrand, and simultaneous bidding games are all simultaneous one-shot games.    The Undifferentiated Bertrand is equivalent to the Prisoner’s Dilemma, where each firm reaches the Nash Equilibrium at p=MC.    The simultaneous bidding game is similar, with each player bidding at MC.    The Cournot and Differentiated Bertrand are different in that each firm reaches a NE by maximizing profit off the other’s reaction function.  Professor Leonard’s handouts show you examples of these solutions.    </w:t>
      </w:r>
    </w:p>
    <w:p>
      <w:pPr>
        <w:pStyle w:val="Normal"/>
        <w:rPr>
          <w:sz w:val="22"/>
        </w:rPr>
      </w:pPr>
      <w:r>
        <w:rPr>
          <w:sz w:val="22"/>
        </w:rPr>
      </w:r>
    </w:p>
    <w:p>
      <w:pPr>
        <w:pStyle w:val="Normal"/>
        <w:rPr>
          <w:sz w:val="22"/>
        </w:rPr>
      </w:pPr>
      <w:r>
        <w:rPr>
          <w:sz w:val="22"/>
        </w:rPr>
        <w:t>In approaching an oligopoly problem, you should first ask yourself if this is a simultaneous-move game.  If it is, then you will use either the Bertrand, Cournot, or Differentiated Bertrand game.  Cournot is used when each firm must precommit to output levels.   Bertrand is where firms are engaging in price competition.   Whether or not the Bertrand is Undifferentiated or Differentiated depends on the whether the goods each firm sells are perfect substitutes.  If they are perfect substitutes, it will be an undifferentiated Bertrand because there is no product differentiated.  If the products are not perfect substitutes, it will be a differentiated Bertrand.</w:t>
      </w:r>
    </w:p>
    <w:p>
      <w:pPr>
        <w:pStyle w:val="Normal"/>
        <w:rPr>
          <w:sz w:val="22"/>
        </w:rPr>
      </w:pPr>
      <w:r>
        <w:rPr>
          <w:sz w:val="22"/>
        </w:rPr>
      </w:r>
    </w:p>
    <w:p>
      <w:pPr>
        <w:pStyle w:val="Normal"/>
        <w:rPr>
          <w:sz w:val="22"/>
        </w:rPr>
      </w:pPr>
      <w:r>
        <w:rPr>
          <w:sz w:val="22"/>
        </w:rPr>
        <w:drawing>
          <wp:inline distT="0" distB="0" distL="0" distR="0">
            <wp:extent cx="2571750" cy="2733675"/>
            <wp:effectExtent l="0" t="0" r="0" b="0"/>
            <wp:docPr id="3" name="Cournot%20Reaction%20Fcts."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urnot%20Reaction%20Fcts." descr="" title=""/>
                    <pic:cNvPicPr>
                      <a:picLocks noChangeAspect="1" noChangeArrowheads="1"/>
                    </pic:cNvPicPr>
                  </pic:nvPicPr>
                  <pic:blipFill>
                    <a:blip r:embed="rId4"/>
                    <a:srcRect l="-14" t="-13" r="-14" b="-13"/>
                    <a:stretch>
                      <a:fillRect/>
                    </a:stretch>
                  </pic:blipFill>
                  <pic:spPr bwMode="auto">
                    <a:xfrm>
                      <a:off x="0" y="0"/>
                      <a:ext cx="2571750" cy="2733675"/>
                    </a:xfrm>
                    <a:prstGeom prst="rect">
                      <a:avLst/>
                    </a:prstGeom>
                    <a:noFill/>
                  </pic:spPr>
                </pic:pic>
              </a:graphicData>
            </a:graphic>
          </wp:inline>
        </w:drawing>
      </w:r>
    </w:p>
    <w:p>
      <w:pPr>
        <w:pStyle w:val="Normal"/>
        <w:rPr>
          <w:sz w:val="22"/>
        </w:rPr>
      </w:pPr>
      <w:r>
        <w:rPr>
          <w:sz w:val="22"/>
        </w:rPr>
        <w:t>This is an example of Cournot reaction functions.  Note that the NE is at the intersection of the two reaction functions.  If we were at A, firm 2 would cut back production to B on its reaction function.  Firm 1 would then raise production to C on its reaction function.  This would continue until they reached E, on both of their reaction functions.    A similar model would show the reaction functions of differentiated Bertrand competition, only both reaction functions in that case would have positive slope.</w:t>
      </w:r>
    </w:p>
    <w:p>
      <w:pPr>
        <w:pStyle w:val="Normal"/>
        <w:rPr>
          <w:sz w:val="22"/>
        </w:rPr>
      </w:pPr>
      <w:r>
        <w:rPr>
          <w:sz w:val="22"/>
        </w:rPr>
      </w:r>
    </w:p>
    <w:p>
      <w:pPr>
        <w:pStyle w:val="Heading1"/>
        <w:ind w:hanging="0" w:start="0"/>
        <w:rPr/>
      </w:pPr>
      <w:r>
        <w:rPr/>
        <w:t>Sequential Games</w:t>
      </w:r>
    </w:p>
    <w:p>
      <w:pPr>
        <w:pStyle w:val="Normal"/>
        <w:rPr>
          <w:sz w:val="22"/>
        </w:rPr>
      </w:pPr>
      <w:r>
        <w:rPr>
          <w:sz w:val="22"/>
        </w:rPr>
        <w:t xml:space="preserve">The primary sequential games we have dealt with are in the oligopoly setting.  These are the Stackelberg game and the sequential price games.    In the Stackelberg, one firm was able to set its quantity first, and thus gained a first-mover advantage.    The first mover plugged the second mover’s reaction function into his own profit maximization condition and solved for his own profit maximizing quantity.   Prof. Leonard’s notes and the problem sets show several examples of how to solve this problem.   The key in recognizing this game is that one firm gets to move first, and makes a quantity (not price) commitment.  This game is equivalent to the dominant/fringe game we discussed as well.  The second mover’s reaction function becomes the fringe’s supply which is subtracted from market demand to determine the dominant firm’s demand.  This whole process is equivalent to the Stackelberg setup.  One can deal with sequential price games in an identical way.  Since we have not explicitly dealt with these problems, don’t worry about them.  The key to solving them is to carry them out identically to the Stackelberg setup.  The only difference is that your reaction functions will be in terms of price. </w:t>
      </w:r>
    </w:p>
    <w:p>
      <w:pPr>
        <w:pStyle w:val="Normal"/>
        <w:rPr>
          <w:sz w:val="22"/>
        </w:rPr>
      </w:pPr>
      <w:r>
        <w:rPr>
          <w:sz w:val="22"/>
        </w:rPr>
      </w:r>
    </w:p>
    <w:p>
      <w:pPr>
        <w:pStyle w:val="Heading1"/>
        <w:ind w:hanging="0" w:start="0"/>
        <w:rPr/>
      </w:pPr>
      <w:r>
        <w:rPr/>
        <w:t>Repeated Games</w:t>
      </w:r>
    </w:p>
    <w:p>
      <w:pPr>
        <w:pStyle w:val="Normal"/>
        <w:rPr>
          <w:sz w:val="22"/>
        </w:rPr>
      </w:pPr>
      <w:r>
        <w:rPr>
          <w:sz w:val="22"/>
        </w:rPr>
        <w:t>Repeated games have been significantly present in several of the problem sets.   A repeated game is just as you would believe it to be—it is a game that is played over and over, either for a finite or infinite number of periods.   This is a much more realistic view of the business world.  There is always more than one period, with players not simply concerned with their immediate gain but rather focused on their profits over a great number of periods.  Limit pricing is one example of an infinite period repeated game.  The incumbent firm must weigh his gains in perpetuity from limit pricing against his gains from a single-period monopoly.  This is the problem solving strategy that should be used for any infinite period potential entry problem.  If you are the incumbent, you must consider whether the payoff if perpetuity is better by preventing or allowing entry.   The same is true for problem #1 on PS6.   In that problem you must determine under which conditions a firm will have an incentive to defect.   In order to calculate the payoffs for particular decisions, you must consider the gains that will be realized over the infinite span of periods.   Therefore, in dealing with repeated gains, you must consider the payoff to the firm of any combination of decisions in all the periods, e.g. the payoff over infinite periods from defecting vs. the payoff over infinite periods from colluding.   When there is a discount rate, you must calculate the effect this rate will have on the payoff in perpetuity.  See the notes on discounting for an explanation of how to do this.    In order to verify that a set of strategies is a NE in an infinitely repeated game, you must make sure that each player can not improve his payoff in perpetuity by simply changing his own strategy.  If he can defect and improve his payoff, this is not a NE.</w:t>
      </w:r>
    </w:p>
    <w:p>
      <w:pPr>
        <w:pStyle w:val="Normal"/>
        <w:rPr>
          <w:sz w:val="22"/>
        </w:rPr>
      </w:pPr>
      <w:r>
        <w:rPr>
          <w:sz w:val="22"/>
        </w:rPr>
      </w:r>
    </w:p>
    <w:p>
      <w:pPr>
        <w:pStyle w:val="Heading1"/>
        <w:ind w:hanging="0" w:start="0"/>
        <w:rPr/>
      </w:pPr>
      <w:r>
        <w:rPr/>
        <w:t>Credible vs. Non-Credible Threats</w:t>
      </w:r>
    </w:p>
    <w:p>
      <w:pPr>
        <w:pStyle w:val="Normal"/>
        <w:rPr>
          <w:sz w:val="22"/>
        </w:rPr>
      </w:pPr>
      <w:r>
        <w:rPr>
          <w:sz w:val="22"/>
        </w:rPr>
        <w:t xml:space="preserve">In any game theoretic setup, one of the players may attempt to influence his opponent’s actions by threatening a particular action.  This threat may take the form of a quantity or price announcement, or may be demonstrated by capacity buildup or announce punishment.   In any case of a threat, you must determine whether or not this threat is credible.  A threat is credible only if after making the threat, the player can rationally be expected to carry through on it.  Consider for example, when a firm announces to its rivals that it will be quadrupling production no matter what its rivals produce.  It is highly likely that this is a non-credible threat.  If the rivals produce enough to drive price below marginal cost if the firm follows through on its threat, we should not expect the firm to actually produce his announced quantity.  If he did, he would lose a great amount of money, an irrational move.  Such an announcement would therefore be a non-credible commitment.  If the same firm were to build sole-purpose capacity for this amount, this threat may become credible.  He may lock himself into his threat, thereafter making following through a rational decision.    This lock-in is strategic commitment.  A firm commits itself to a particular action in order to create a credible threat to its competitors.   Competitors recognize that the firm has made a commitment that rationalizes the execution of this threat, and will therefore honor that threat as credible.  Through strategic commitment, a firm can influence the actions of its competitors in ways it could not otherwise do.  While building capacity is one obvious way to do commit to an action, MFCCs, advanced notice clauses, and delivered prices are other mechanisms for commitment. </w:t>
      </w:r>
    </w:p>
    <w:p>
      <w:pPr>
        <w:pStyle w:val="Normal"/>
        <w:rPr>
          <w:sz w:val="22"/>
        </w:rPr>
      </w:pPr>
      <w:r>
        <w:rPr>
          <w:sz w:val="22"/>
        </w:rPr>
      </w:r>
    </w:p>
    <w:p>
      <w:pPr>
        <w:pStyle w:val="Normal"/>
        <w:rPr>
          <w:sz w:val="22"/>
        </w:rPr>
      </w:pPr>
      <w:r>
        <w:rPr>
          <w:sz w:val="22"/>
        </w:rPr>
        <w:t>Note that when a firm attempts to make a credible threat through capacity buildup, you must determine if this capacity is actually a true commitment.  If the capacity can be readily resold with minimal losses or easily converted to alternate uses, such a buildup is not a true commitment toward a course of action.  You must in essence determine whether or not that buildup is truly a sunk cost.  If the cost of that buildup is easily recoverable, the threat’s credibility is questionable.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2"/>
      <w:u w:val="single"/>
    </w:rPr>
  </w:style>
  <w:style w:type="character" w:styleId="DefaultParagraphFont">
    <w:name w:val="Default Paragraph Font"/>
    <w:qFormat/>
    <w:rPr/>
  </w:style>
  <w:style w:type="paragraph" w:styleId="Heading">
    <w:name w:val="Heading"/>
    <w:basedOn w:val="Normal"/>
    <w:next w:val="BodyText"/>
    <w:qFormat/>
    <w:pPr>
      <w:jc w:val="center"/>
    </w:pPr>
    <w:rPr>
      <w:sz w:val="32"/>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1999-09-29T17:42:00Z</dcterms:created>
  <dc:creator>pierce</dc:creator>
  <dc:description/>
  <dc:language>en-CA</dc:language>
  <cp:lastModifiedBy>pierce</cp:lastModifiedBy>
  <dcterms:modified xsi:type="dcterms:W3CDTF">1999-09-30T15:53:00Z</dcterms:modified>
  <cp:revision>3</cp:revision>
  <dc:subject/>
  <dc:title>Lamar’s Notes on Game Theory</dc:title>
</cp:coreProperties>
</file>