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sz w:val="28"/>
        </w:rPr>
      </w:pPr>
      <w:r>
        <w:rPr>
          <w:b/>
          <w:bCs/>
          <w:sz w:val="28"/>
        </w:rPr>
        <w:t>NAESB Pipeline Segment Board Notes for March 7, 2002</w:t>
      </w:r>
    </w:p>
    <w:p>
      <w:pPr>
        <w:pStyle w:val="Normal"/>
        <w:rPr>
          <w:b/>
          <w:bCs/>
          <w:sz w:val="28"/>
        </w:rPr>
      </w:pPr>
      <w:r>
        <w:rPr>
          <w:b/>
          <w:bCs/>
          <w:sz w:val="28"/>
        </w:rPr>
        <w:t>(prepared by Theresa Hess)</w:t>
      </w:r>
    </w:p>
    <w:p>
      <w:pPr>
        <w:pStyle w:val="Normal"/>
        <w:rPr>
          <w:b/>
          <w:bCs/>
          <w:sz w:val="28"/>
        </w:rPr>
      </w:pPr>
      <w:r>
        <w:rPr>
          <w:b/>
          <w:bCs/>
          <w:sz w:val="28"/>
        </w:rPr>
      </w:r>
    </w:p>
    <w:p>
      <w:pPr>
        <w:pStyle w:val="Normal"/>
        <w:rPr/>
      </w:pPr>
      <w:r>
        <w:rPr/>
      </w:r>
    </w:p>
    <w:p>
      <w:pPr>
        <w:pStyle w:val="Normal"/>
        <w:rPr/>
      </w:pPr>
      <w:r>
        <w:rPr>
          <w:b/>
          <w:bCs/>
          <w:u w:val="single"/>
        </w:rPr>
        <w:t>Re: voting on quadrant procedures</w:t>
      </w:r>
      <w:r>
        <w:rPr/>
        <w:t xml:space="preserve"> </w:t>
      </w:r>
      <w:r>
        <w:rPr>
          <w:rFonts w:eastAsia="Wingdings" w:cs="Wingdings" w:ascii="Wingdings" w:hAnsi="Wingdings"/>
        </w:rPr>
        <w:sym w:font="Wingdings" w:char="f0e0"/>
      </w:r>
      <w:r>
        <w:rPr/>
        <w:t xml:space="preserve"> I’ve traded voicemails with Rae; no answer yet.  Board book states vote will be super majority.  Bylaws are not clear.</w:t>
      </w:r>
    </w:p>
    <w:p>
      <w:pPr>
        <w:pStyle w:val="Normal"/>
        <w:rPr/>
      </w:pPr>
      <w:r>
        <w:rPr/>
      </w:r>
    </w:p>
    <w:p>
      <w:pPr>
        <w:pStyle w:val="Heading1"/>
        <w:ind w:hanging="0" w:start="0"/>
        <w:rPr/>
      </w:pPr>
      <w:r>
        <w:rPr/>
        <w:t xml:space="preserve">Draft </w:t>
      </w:r>
      <w:r>
        <w:rPr>
          <w:i/>
          <w:iCs/>
        </w:rPr>
        <w:t>Retail Gas</w:t>
      </w:r>
      <w:r>
        <w:rPr/>
        <w:t xml:space="preserve"> Quadrant Procedures</w:t>
      </w:r>
    </w:p>
    <w:p>
      <w:pPr>
        <w:pStyle w:val="Normal"/>
        <w:numPr>
          <w:ilvl w:val="0"/>
          <w:numId w:val="6"/>
        </w:numPr>
        <w:rPr/>
      </w:pPr>
      <w:r>
        <w:rPr/>
        <w:t>No consensus on preferred segment for Pipelines.</w:t>
      </w:r>
    </w:p>
    <w:p>
      <w:pPr>
        <w:pStyle w:val="Normal"/>
        <w:numPr>
          <w:ilvl w:val="0"/>
          <w:numId w:val="6"/>
        </w:numPr>
        <w:rPr/>
      </w:pPr>
      <w:r>
        <w:rPr/>
        <w:t>Procedures should be clear as to which Segment will include Pipelines.</w:t>
      </w:r>
    </w:p>
    <w:p>
      <w:pPr>
        <w:pStyle w:val="Normal"/>
        <w:numPr>
          <w:ilvl w:val="0"/>
          <w:numId w:val="4"/>
        </w:numPr>
        <w:rPr/>
      </w:pPr>
      <w:r>
        <w:rPr/>
        <w:t xml:space="preserve">Richard Kruse spoke with Jay Costan on intent of the term ‘retail’ in the definition of the Supplier Segment.  Jay doesn’t recall making that change.  </w:t>
      </w:r>
      <w:r>
        <w:rPr>
          <w:u w:val="single"/>
        </w:rPr>
        <w:t>Jay feels the Supplier Segment is the most logical place for the Pipelines</w:t>
      </w:r>
      <w:r>
        <w:rPr/>
        <w:t>.</w:t>
      </w:r>
    </w:p>
    <w:p>
      <w:pPr>
        <w:pStyle w:val="Normal"/>
        <w:numPr>
          <w:ilvl w:val="0"/>
          <w:numId w:val="4"/>
        </w:numPr>
        <w:rPr/>
      </w:pPr>
      <w:r>
        <w:rPr/>
        <w:t xml:space="preserve">Letters of intent </w:t>
      </w:r>
      <w:r>
        <w:rPr>
          <w:rFonts w:eastAsia="Wingdings" w:cs="Wingdings" w:ascii="Wingdings" w:hAnsi="Wingdings"/>
        </w:rPr>
        <w:sym w:font="Wingdings" w:char="f0e0"/>
      </w:r>
      <w:r>
        <w:rPr/>
        <w:t xml:space="preserve"> Do not have 40 for any quadrant.  Per Bylaws, to have reps on Board and EC, need minimum 40 Voting Members and at least 4 Segments.  Each Segment needs at least 5 Voting Members. (Bylaws Section 2.3)</w:t>
      </w:r>
    </w:p>
    <w:p>
      <w:pPr>
        <w:pStyle w:val="Normal"/>
        <w:numPr>
          <w:ilvl w:val="0"/>
          <w:numId w:val="4"/>
        </w:numPr>
        <w:rPr/>
      </w:pPr>
      <w:r>
        <w:rPr/>
        <w:t>See list of issues that the REQ wants the Board to address (supplemental materials e-mailed 3/5/02.  not discussed during pre-Board call).</w:t>
      </w:r>
    </w:p>
    <w:p>
      <w:pPr>
        <w:pStyle w:val="Normal"/>
        <w:rPr/>
      </w:pPr>
      <w:r>
        <w:rPr/>
      </w:r>
    </w:p>
    <w:p>
      <w:pPr>
        <w:pStyle w:val="Heading1"/>
        <w:ind w:hanging="0" w:start="0"/>
        <w:rPr/>
      </w:pPr>
      <w:r>
        <w:rPr/>
        <w:t>Promotional Dues</w:t>
      </w:r>
    </w:p>
    <w:p>
      <w:pPr>
        <w:pStyle w:val="Normal"/>
        <w:numPr>
          <w:ilvl w:val="0"/>
          <w:numId w:val="5"/>
        </w:numPr>
        <w:rPr/>
      </w:pPr>
      <w:r>
        <w:rPr/>
        <w:t>Applies only to End User Segment in BOTH retail quadrants.  (see resolution in Board book)</w:t>
      </w:r>
    </w:p>
    <w:p>
      <w:pPr>
        <w:pStyle w:val="Normal"/>
        <w:numPr>
          <w:ilvl w:val="0"/>
          <w:numId w:val="5"/>
        </w:numPr>
        <w:rPr>
          <w:u w:val="single"/>
        </w:rPr>
      </w:pPr>
      <w:r>
        <w:rPr>
          <w:u w:val="single"/>
        </w:rPr>
        <w:t xml:space="preserve">We are probably OK with 3 ‘Consumer Advocate Representatives’ in </w:t>
      </w:r>
      <w:r>
        <w:rPr>
          <w:b/>
          <w:bCs/>
          <w:i/>
          <w:iCs/>
          <w:u w:val="single"/>
        </w:rPr>
        <w:t>each</w:t>
      </w:r>
      <w:r>
        <w:rPr>
          <w:u w:val="single"/>
        </w:rPr>
        <w:t xml:space="preserve"> of the Retail Electric and Retail Gas Quadrants at rate of $500.  How will it affect the budget?</w:t>
      </w:r>
    </w:p>
    <w:p>
      <w:pPr>
        <w:pStyle w:val="Normal"/>
        <w:rPr>
          <w:u w:val="single"/>
        </w:rPr>
      </w:pPr>
      <w:r>
        <w:rPr>
          <w:u w:val="single"/>
        </w:rPr>
      </w:r>
    </w:p>
    <w:p>
      <w:pPr>
        <w:pStyle w:val="Heading1"/>
        <w:ind w:hanging="0" w:start="0"/>
        <w:rPr/>
      </w:pPr>
      <w:r>
        <w:rPr/>
        <w:t xml:space="preserve">Draft </w:t>
      </w:r>
      <w:r>
        <w:rPr>
          <w:i/>
          <w:iCs/>
        </w:rPr>
        <w:t>Wholesale Gas</w:t>
      </w:r>
      <w:r>
        <w:rPr/>
        <w:t xml:space="preserve"> Quadrant Procedures</w:t>
      </w:r>
    </w:p>
    <w:p>
      <w:pPr>
        <w:pStyle w:val="Normal"/>
        <w:numPr>
          <w:ilvl w:val="0"/>
          <w:numId w:val="5"/>
        </w:numPr>
        <w:rPr/>
      </w:pPr>
      <w:r>
        <w:rPr/>
        <w:t xml:space="preserve">Draft (9/26/01) </w:t>
      </w:r>
      <w:r>
        <w:rPr>
          <w:u w:val="single"/>
        </w:rPr>
        <w:t>not</w:t>
      </w:r>
      <w:r>
        <w:rPr/>
        <w:t xml:space="preserve"> on agenda or in Board book.  Should </w:t>
      </w:r>
      <w:r>
        <w:rPr>
          <w:u w:val="single"/>
        </w:rPr>
        <w:t>not</w:t>
      </w:r>
      <w:r>
        <w:rPr/>
        <w:t xml:space="preserve"> be voted during this meeting.</w:t>
      </w:r>
    </w:p>
    <w:p>
      <w:pPr>
        <w:pStyle w:val="Normal"/>
        <w:numPr>
          <w:ilvl w:val="0"/>
          <w:numId w:val="5"/>
        </w:numPr>
        <w:rPr/>
      </w:pPr>
      <w:r>
        <w:rPr/>
        <w:t xml:space="preserve">Will probably form joint Board / EC task force to address.  </w:t>
      </w:r>
      <w:r>
        <w:rPr>
          <w:b/>
          <w:bCs/>
          <w:u w:val="single"/>
        </w:rPr>
        <w:t>Ron Mucci</w:t>
      </w:r>
      <w:r>
        <w:rPr/>
        <w:t xml:space="preserve"> and </w:t>
      </w:r>
      <w:r>
        <w:rPr>
          <w:b/>
          <w:bCs/>
          <w:u w:val="single"/>
        </w:rPr>
        <w:t>Kim Van Pelt</w:t>
      </w:r>
      <w:r>
        <w:rPr/>
        <w:t xml:space="preserve"> have offered to represent the Pipeline Segment.</w:t>
      </w:r>
    </w:p>
    <w:p>
      <w:pPr>
        <w:pStyle w:val="Normal"/>
        <w:rPr/>
      </w:pPr>
      <w:r>
        <w:rPr/>
      </w:r>
    </w:p>
    <w:p>
      <w:pPr>
        <w:pStyle w:val="Normal"/>
        <w:rPr/>
      </w:pPr>
      <w:r>
        <w:rPr>
          <w:b/>
          <w:bCs/>
          <w:i/>
          <w:iCs/>
          <w:u w:val="single"/>
        </w:rPr>
        <w:t>Wholesale Electric</w:t>
      </w:r>
      <w:r>
        <w:rPr>
          <w:b/>
          <w:bCs/>
          <w:u w:val="single"/>
        </w:rPr>
        <w:t xml:space="preserve"> Quadrant</w:t>
      </w:r>
    </w:p>
    <w:p>
      <w:pPr>
        <w:pStyle w:val="Normal"/>
        <w:numPr>
          <w:ilvl w:val="0"/>
          <w:numId w:val="8"/>
        </w:numPr>
        <w:rPr/>
      </w:pPr>
      <w:r>
        <w:rPr/>
        <w:t xml:space="preserve">Quadrant procedures are </w:t>
      </w:r>
      <w:r>
        <w:rPr>
          <w:u w:val="single"/>
        </w:rPr>
        <w:t>not</w:t>
      </w:r>
      <w:r>
        <w:rPr/>
        <w:t xml:space="preserve"> up for vote.  Appears this will be an update on their process.</w:t>
      </w:r>
    </w:p>
    <w:p>
      <w:pPr>
        <w:pStyle w:val="Normal"/>
        <w:numPr>
          <w:ilvl w:val="0"/>
          <w:numId w:val="8"/>
        </w:numPr>
        <w:rPr/>
      </w:pPr>
      <w:r>
        <w:rPr/>
        <w:t>Several documents are included in Board book.  FYI only?</w:t>
      </w:r>
    </w:p>
    <w:p>
      <w:pPr>
        <w:pStyle w:val="Normal"/>
        <w:rPr/>
      </w:pPr>
      <w:r>
        <w:rPr/>
      </w:r>
    </w:p>
    <w:p>
      <w:pPr>
        <w:pStyle w:val="Heading1"/>
        <w:ind w:hanging="0" w:start="0"/>
        <w:rPr/>
      </w:pPr>
      <w:r>
        <w:rPr/>
        <w:t>Sandia Report</w:t>
      </w:r>
    </w:p>
    <w:p>
      <w:pPr>
        <w:pStyle w:val="Normal"/>
        <w:numPr>
          <w:ilvl w:val="0"/>
          <w:numId w:val="2"/>
        </w:numPr>
        <w:rPr/>
      </w:pPr>
      <w:r>
        <w:rPr/>
        <w:t xml:space="preserve">Board will be asked to approve final document, which will then be sent to the DOE.  Should </w:t>
      </w:r>
      <w:r>
        <w:rPr>
          <w:u w:val="single"/>
        </w:rPr>
        <w:t>not</w:t>
      </w:r>
      <w:r>
        <w:rPr/>
        <w:t xml:space="preserve"> be approved until standards revisions are ratified.</w:t>
      </w:r>
    </w:p>
    <w:p>
      <w:pPr>
        <w:pStyle w:val="Normal"/>
        <w:numPr>
          <w:ilvl w:val="0"/>
          <w:numId w:val="2"/>
        </w:numPr>
        <w:rPr>
          <w:u w:val="single"/>
        </w:rPr>
      </w:pPr>
      <w:r>
        <w:rPr>
          <w:u w:val="single"/>
        </w:rPr>
        <w:t xml:space="preserve">If there is a push to approve, the motion should include a </w:t>
      </w:r>
      <w:r>
        <w:rPr>
          <w:b/>
          <w:bCs/>
          <w:u w:val="single"/>
        </w:rPr>
        <w:t>caveat</w:t>
      </w:r>
      <w:r>
        <w:rPr>
          <w:u w:val="single"/>
        </w:rPr>
        <w:t xml:space="preserve"> that the document will not leave GISB (NAESB) until the standards revisions are ratified.</w:t>
      </w:r>
    </w:p>
    <w:p>
      <w:pPr>
        <w:pStyle w:val="Normal"/>
        <w:rPr>
          <w:u w:val="single"/>
        </w:rPr>
      </w:pPr>
      <w:r>
        <w:rPr>
          <w:u w:val="single"/>
        </w:rPr>
      </w:r>
    </w:p>
    <w:p>
      <w:pPr>
        <w:pStyle w:val="Heading1"/>
        <w:ind w:hanging="0" w:start="0"/>
        <w:rPr/>
      </w:pPr>
      <w:r>
        <w:rPr/>
        <w:t>Annual Plan</w:t>
      </w:r>
    </w:p>
    <w:p>
      <w:pPr>
        <w:pStyle w:val="Normal"/>
        <w:numPr>
          <w:ilvl w:val="0"/>
          <w:numId w:val="7"/>
        </w:numPr>
        <w:rPr/>
      </w:pPr>
      <w:r>
        <w:rPr/>
        <w:t>This should be limited to an update of annual plan activities.</w:t>
      </w:r>
    </w:p>
    <w:p>
      <w:pPr>
        <w:pStyle w:val="Normal"/>
        <w:numPr>
          <w:ilvl w:val="0"/>
          <w:numId w:val="7"/>
        </w:numPr>
        <w:rPr/>
      </w:pPr>
      <w:r>
        <w:rPr>
          <w:u w:val="single"/>
        </w:rPr>
        <w:t>Partial Day Recall RM96-1-019</w:t>
      </w:r>
      <w:r>
        <w:rPr/>
        <w:t xml:space="preserve"> </w:t>
      </w:r>
      <w:r>
        <w:rPr>
          <w:rFonts w:eastAsia="Wingdings" w:cs="Wingdings" w:ascii="Wingdings" w:hAnsi="Wingdings"/>
        </w:rPr>
        <w:sym w:font="Wingdings" w:char="f0e0"/>
      </w:r>
      <w:r>
        <w:rPr/>
        <w:t xml:space="preserve"> This is </w:t>
      </w:r>
      <w:r>
        <w:rPr>
          <w:u w:val="single"/>
        </w:rPr>
        <w:t>not</w:t>
      </w:r>
      <w:r>
        <w:rPr/>
        <w:t xml:space="preserve"> on the agenda.  It is part of a ‘Provisional Activity’ on the annual plan.  You may be asked to modify the plan to delete this item.  This will allow NAESB to address the FERC order (which has not yet been issued).</w:t>
      </w:r>
    </w:p>
    <w:p>
      <w:pPr>
        <w:pStyle w:val="Normal"/>
        <w:rPr/>
      </w:pPr>
      <w:r>
        <w:rPr/>
      </w:r>
    </w:p>
    <w:p>
      <w:pPr>
        <w:pStyle w:val="Heading1"/>
        <w:ind w:hanging="0" w:start="0"/>
        <w:rPr/>
      </w:pPr>
      <w:r>
        <w:rPr/>
        <w:t>EDM Subcommittee Activity</w:t>
      </w:r>
    </w:p>
    <w:p>
      <w:pPr>
        <w:pStyle w:val="Normal"/>
        <w:numPr>
          <w:ilvl w:val="0"/>
          <w:numId w:val="3"/>
        </w:numPr>
        <w:rPr/>
      </w:pPr>
      <w:r>
        <w:rPr/>
        <w:t xml:space="preserve">This is </w:t>
      </w:r>
      <w:r>
        <w:rPr>
          <w:i/>
          <w:iCs/>
          <w:u w:val="single"/>
        </w:rPr>
        <w:t>not</w:t>
      </w:r>
      <w:r>
        <w:rPr/>
        <w:t xml:space="preserve"> on the agenda.  An issue </w:t>
      </w:r>
      <w:r>
        <w:rPr>
          <w:i/>
          <w:iCs/>
          <w:u w:val="single"/>
        </w:rPr>
        <w:t>may</w:t>
      </w:r>
      <w:r>
        <w:rPr/>
        <w:t xml:space="preserve"> be brought to the Board’s attention.  However, EDM has discussed the issue a second time and may be on its way to resolution.</w:t>
      </w:r>
    </w:p>
    <w:p>
      <w:pPr>
        <w:pStyle w:val="Normal"/>
        <w:numPr>
          <w:ilvl w:val="0"/>
          <w:numId w:val="3"/>
        </w:numPr>
        <w:rPr/>
      </w:pPr>
      <w:r>
        <w:rPr/>
        <w:t>The explanation is lengthy; see the attached e-mail.  Your EC reps know the issue.</w:t>
      </w:r>
    </w:p>
    <w:sectPr>
      <w:type w:val="nextPage"/>
      <w:pgSz w:w="12240" w:h="15840"/>
      <w:pgMar w:left="1440" w:right="1440" w:gutter="0" w:header="0" w:top="108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0"/>
      </w:rPr>
    </w:lvl>
  </w:abstractNum>
  <w:abstractNum w:abstractNumId="3">
    <w:lvl w:ilvl="0">
      <w:start w:val="1"/>
      <w:numFmt w:val="bullet"/>
      <w:lvlText w:val=""/>
      <w:lvlJc w:val="start"/>
      <w:pPr>
        <w:tabs>
          <w:tab w:val="num" w:pos="360"/>
        </w:tabs>
        <w:ind w:start="360" w:hanging="360"/>
      </w:pPr>
      <w:rPr>
        <w:rFonts w:ascii="Symbol" w:hAnsi="Symbol" w:cs="Symbol" w:hint="default"/>
        <w:sz w:val="20"/>
      </w:rPr>
    </w:lvl>
  </w:abstractNum>
  <w:abstractNum w:abstractNumId="4">
    <w:lvl w:ilvl="0">
      <w:start w:val="1"/>
      <w:numFmt w:val="bullet"/>
      <w:lvlText w:val=""/>
      <w:lvlJc w:val="start"/>
      <w:pPr>
        <w:tabs>
          <w:tab w:val="num" w:pos="360"/>
        </w:tabs>
        <w:ind w:start="360" w:hanging="360"/>
      </w:pPr>
      <w:rPr>
        <w:rFonts w:ascii="Symbol" w:hAnsi="Symbol" w:cs="Symbol" w:hint="default"/>
        <w:sz w:val="20"/>
      </w:rPr>
    </w:lvl>
  </w:abstractNum>
  <w:abstractNum w:abstractNumId="5">
    <w:lvl w:ilvl="0">
      <w:start w:val="1"/>
      <w:numFmt w:val="bullet"/>
      <w:lvlText w:val=""/>
      <w:lvlJc w:val="start"/>
      <w:pPr>
        <w:tabs>
          <w:tab w:val="num" w:pos="360"/>
        </w:tabs>
        <w:ind w:start="360" w:hanging="360"/>
      </w:pPr>
      <w:rPr>
        <w:rFonts w:ascii="Symbol" w:hAnsi="Symbol" w:cs="Symbol" w:hint="default"/>
        <w:sz w:val="20"/>
      </w:rPr>
    </w:lvl>
  </w:abstractNum>
  <w:abstractNum w:abstractNumId="6">
    <w:lvl w:ilvl="0">
      <w:start w:val="1"/>
      <w:numFmt w:val="bullet"/>
      <w:lvlText w:val=""/>
      <w:lvlJc w:val="start"/>
      <w:pPr>
        <w:tabs>
          <w:tab w:val="num" w:pos="360"/>
        </w:tabs>
        <w:ind w:start="360" w:hanging="360"/>
      </w:pPr>
      <w:rPr>
        <w:rFonts w:ascii="Symbol" w:hAnsi="Symbol" w:cs="Symbol" w:hint="default"/>
        <w:sz w:val="20"/>
      </w:rPr>
    </w:lvl>
  </w:abstractNum>
  <w:abstractNum w:abstractNumId="7">
    <w:lvl w:ilvl="0">
      <w:start w:val="1"/>
      <w:numFmt w:val="bullet"/>
      <w:lvlText w:val=""/>
      <w:lvlJc w:val="start"/>
      <w:pPr>
        <w:tabs>
          <w:tab w:val="num" w:pos="360"/>
        </w:tabs>
        <w:ind w:start="360" w:hanging="360"/>
      </w:pPr>
      <w:rPr>
        <w:rFonts w:ascii="Symbol" w:hAnsi="Symbol" w:cs="Symbol" w:hint="default"/>
        <w:sz w:val="20"/>
      </w:rPr>
    </w:lvl>
  </w:abstractNum>
  <w:abstractNum w:abstractNumId="8">
    <w:lvl w:ilvl="0">
      <w:start w:val="1"/>
      <w:numFmt w:val="bullet"/>
      <w:lvlText w:val=""/>
      <w:lvlJc w:val="start"/>
      <w:pPr>
        <w:tabs>
          <w:tab w:val="num" w:pos="360"/>
        </w:tabs>
        <w:ind w:start="360" w:hanging="360"/>
      </w:pPr>
      <w:rPr>
        <w:rFonts w:ascii="Symbol" w:hAnsi="Symbol" w:cs="Symbol"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WW8Num1z0">
    <w:name w:val="WW8Num1z0"/>
    <w:qFormat/>
    <w:rPr>
      <w:rFonts w:ascii="Wingdings" w:hAnsi="Wingdings"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sz w:val="16"/>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Wingdings" w:hAnsi="Wingdings" w:eastAsia="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Wingdings" w:hAnsi="Wingdings"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sz w:val="20"/>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sz w:val="20"/>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sz w:val="2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2002-03-06T17:37:00Z</dcterms:created>
  <dc:creator>thess</dc:creator>
  <dc:description/>
  <dc:language>en-CA</dc:language>
  <cp:lastModifiedBy>thess</cp:lastModifiedBy>
  <cp:lastPrinted>2002-03-06T16:23:00Z</cp:lastPrinted>
  <dcterms:modified xsi:type="dcterms:W3CDTF">2002-03-06T19:55:00Z</dcterms:modified>
  <cp:revision>33</cp:revision>
  <dc:subject/>
  <dc:title>NAESB Pipeline Segment Board Notes</dc:title>
</cp:coreProperties>
</file>