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NORWEIGAN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Collateral</w:t>
      </w:r>
    </w:p>
    <w:p>
      <w:pPr>
        <w:pStyle w:val="Normal"/>
        <w:numPr>
          <w:ilvl w:val="0"/>
          <w:numId w:val="0"/>
        </w:numPr>
        <w:ind w:start="720" w:end="0"/>
        <w:jc w:val="both"/>
        <w:outlineLvl w:val="0"/>
        <w:rPr>
          <w:rFonts w:ascii="Arial" w:hAnsi="Arial" w:cs="Arial"/>
          <w:sz w:val="20"/>
        </w:rPr>
      </w:pPr>
      <w:r>
        <w:rPr>
          <w:rFonts w:cs="Arial" w:ascii="Arial" w:hAnsi="Arial"/>
          <w:sz w:val="20"/>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 xml:space="preserve">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 </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w:t>
      </w:r>
    </w:p>
    <w:p>
      <w:pPr>
        <w:pStyle w:val="BodyTextIndent"/>
        <w:rPr/>
      </w:pPr>
      <w:r>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xml:space="preserve">" shall mean </w:t>
        <w:tab/>
        <w:t>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the Reference Entity is adjudicated or found to be insolvent or unable to pay its debts by any court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(ii)</w:t>
        <w:tab/>
        <w:t>a petition for debt settlement proceedings in respect of the Reference Entity is presented by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(iii)</w:t>
        <w:tab/>
        <w: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30 days of its presentation;</w:t>
      </w:r>
    </w:p>
    <w:p>
      <w:pPr>
        <w:pStyle w:val="Normal"/>
        <w:numPr>
          <w:ilvl w:val="0"/>
          <w:numId w:val="0"/>
        </w:numPr>
        <w:ind w:start="720" w:end="0"/>
        <w:jc w:val="both"/>
        <w:outlineLvl w:val="0"/>
        <w:rPr>
          <w:rFonts w:ascii="Arial" w:hAnsi="Arial" w:cs="Arial"/>
          <w:sz w:val="20"/>
        </w:rPr>
      </w:pPr>
      <w:r>
        <w:rPr>
          <w:rFonts w:cs="Arial" w:ascii="Arial" w:hAnsi="Arial"/>
          <w:sz w:val="20"/>
        </w:rPr>
        <w:t>(iv)</w:t>
        <w:tab/>
        <w:t xml:space="preserve">an order for debt settlement proceedings is made in respect of the Reference Entity; </w:t>
      </w:r>
    </w:p>
    <w:p>
      <w:pPr>
        <w:pStyle w:val="Normal"/>
        <w:numPr>
          <w:ilvl w:val="0"/>
          <w:numId w:val="0"/>
        </w:numPr>
        <w:ind w:start="720" w:end="0"/>
        <w:jc w:val="both"/>
        <w:outlineLvl w:val="0"/>
        <w:rPr>
          <w:rFonts w:ascii="Arial" w:hAnsi="Arial" w:cs="Arial"/>
          <w:sz w:val="20"/>
        </w:rPr>
      </w:pPr>
      <w:r>
        <w:rPr>
          <w:rFonts w:cs="Arial" w:ascii="Arial" w:hAnsi="Arial"/>
          <w:sz w:val="20"/>
        </w:rPr>
        <w:t>(v)</w:t>
        <w:tab/>
        <w:t>an order is made or a resolution is passed for the winding up of the Reference Entity involving the insolvency of the Reference Entity; or</w:t>
      </w:r>
    </w:p>
    <w:p>
      <w:pPr>
        <w:pStyle w:val="Normal"/>
        <w:numPr>
          <w:ilvl w:val="0"/>
          <w:numId w:val="0"/>
        </w:numPr>
        <w:ind w:start="720" w:end="0"/>
        <w:jc w:val="both"/>
        <w:outlineLvl w:val="0"/>
        <w:rPr>
          <w:rFonts w:ascii="Arial" w:hAnsi="Arial" w:cs="Arial"/>
          <w:sz w:val="20"/>
        </w:rPr>
      </w:pPr>
      <w:r>
        <w:rPr>
          <w:rFonts w:cs="Arial" w:ascii="Arial" w:hAnsi="Arial"/>
          <w:sz w:val="20"/>
        </w:rPr>
        <w:t>(vi)</w:t>
        <w:tab/>
        <w:t>any event with consequences similar or analogous to any of those referred to in (i) to (v) (inclusive) above occurs in any jurisdiction outside Norway.</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a Reference Entity that is subject of the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r>
        <w:rPr>
          <w:rFonts w:cs="Arial" w:ascii="Arial" w:hAnsi="Arial"/>
          <w:i/>
          <w:sz w:val="20"/>
        </w:rPr>
        <w:t xml:space="preserve"> </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Aftenposten, Dagens Naelingsliv or Finansavisen,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 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 xml:space="preserve">the third sentence of Section 7 shall be deleted.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numPr>
        <w:ilvl w:val="0"/>
        <w:numId w:val="0"/>
      </w:numPr>
      <w:ind w:hanging="0" w:start="2160" w:end="0"/>
      <w:jc w:val="both"/>
      <w:outlineLvl w:val="2"/>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2000-02-16T15:53:00Z</dcterms:created>
  <dc:creator>NEdmonds</dc:creator>
  <dc:description/>
  <dc:language>en-CA</dc:language>
  <cp:lastModifiedBy>ECooper</cp:lastModifiedBy>
  <dcterms:modified xsi:type="dcterms:W3CDTF">2000-02-17T17:08:00Z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CA003672718</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19</vt:lpwstr>
  </property>
</Properties>
</file>