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Arial" w:hAnsi="Arial" w:cs="Arial"/>
          <w:b/>
          <w:bCs/>
          <w:sz w:val="32"/>
          <w:szCs w:val="32"/>
          <w:u w:val="none"/>
        </w:rPr>
      </w:pPr>
      <w:r>
        <w:rPr>
          <w:rFonts w:cs="Arial" w:ascii="Arial" w:hAnsi="Arial"/>
          <w:b/>
          <w:bCs/>
          <w:sz w:val="32"/>
          <w:szCs w:val="32"/>
          <w:u w:val="none"/>
        </w:rPr>
        <w:t xml:space="preserve">Northeast Power Coordinating Council (NPCC) </w:t>
      </w:r>
    </w:p>
    <w:p>
      <w:pPr>
        <w:pStyle w:val="Heading1"/>
        <w:ind w:hanging="0" w:start="0"/>
        <w:jc w:val="center"/>
        <w:rPr>
          <w:rFonts w:ascii="Arial" w:hAnsi="Arial" w:cs="Arial"/>
          <w:b/>
          <w:bCs/>
          <w:sz w:val="32"/>
          <w:szCs w:val="32"/>
          <w:u w:val="none"/>
        </w:rPr>
      </w:pPr>
      <w:r>
        <w:rPr>
          <w:rFonts w:cs="Arial" w:ascii="Arial" w:hAnsi="Arial"/>
          <w:b/>
          <w:bCs/>
          <w:sz w:val="32"/>
          <w:szCs w:val="32"/>
          <w:u w:val="none"/>
        </w:rPr>
        <w:t>Open Scheduling System (OSS) User’s Group</w:t>
      </w:r>
    </w:p>
    <w:p>
      <w:pPr>
        <w:pStyle w:val="Normal"/>
        <w:rPr>
          <w:rFonts w:ascii="Arial" w:hAnsi="Arial" w:cs="Arial"/>
          <w:b/>
          <w:bCs/>
          <w:sz w:val="32"/>
          <w:szCs w:val="32"/>
          <w:u w:val="none"/>
        </w:rPr>
      </w:pPr>
      <w:r>
        <w:rPr>
          <w:rFonts w:cs="Arial" w:ascii="Arial" w:hAnsi="Arial"/>
          <w:b/>
          <w:bCs/>
          <w:sz w:val="32"/>
          <w:szCs w:val="32"/>
          <w:u w:val="none"/>
        </w:rPr>
      </w:r>
    </w:p>
    <w:p>
      <w:pPr>
        <w:pStyle w:val="Normal"/>
        <w:jc w:val="center"/>
        <w:rPr>
          <w:rFonts w:ascii="Arial" w:hAnsi="Arial" w:cs="Arial"/>
        </w:rPr>
      </w:pPr>
      <w:r>
        <w:rPr>
          <w:rFonts w:cs="Arial" w:ascii="Arial" w:hAnsi="Arial"/>
        </w:rPr>
        <w:t>(Third Meeting: February 14, 2002, Houston, Texas)</w:t>
      </w:r>
    </w:p>
    <w:p>
      <w:pPr>
        <w:pStyle w:val="Normal"/>
        <w:rPr>
          <w:rFonts w:ascii="Arial" w:hAnsi="Arial" w:cs="Arial"/>
        </w:rPr>
      </w:pPr>
      <w:r>
        <w:rPr>
          <w:rFonts w:cs="Arial" w:ascii="Arial" w:hAnsi="Arial"/>
        </w:rPr>
      </w:r>
    </w:p>
    <w:p>
      <w:pPr>
        <w:pStyle w:val="Normal"/>
        <w:rPr/>
      </w:pPr>
      <w:r>
        <w:rPr/>
      </w:r>
    </w:p>
    <w:p>
      <w:pPr>
        <w:pStyle w:val="Normal"/>
        <w:jc w:val="both"/>
        <w:rPr>
          <w:rFonts w:ascii="Arial" w:hAnsi="Arial" w:cs="Arial"/>
        </w:rPr>
      </w:pPr>
      <w:r>
        <w:rPr>
          <w:rFonts w:cs="Arial" w:ascii="Arial" w:hAnsi="Arial"/>
        </w:rPr>
      </w:r>
    </w:p>
    <w:p>
      <w:pPr>
        <w:pStyle w:val="Heading4"/>
        <w:ind w:hanging="0" w:start="0"/>
        <w:rPr>
          <w:rFonts w:ascii="Arial" w:hAnsi="Arial" w:cs="Arial"/>
          <w:b/>
          <w:bCs/>
          <w:sz w:val="24"/>
          <w:szCs w:val="24"/>
        </w:rPr>
      </w:pPr>
      <w:r>
        <w:rPr>
          <w:rFonts w:cs="Arial" w:ascii="Arial" w:hAnsi="Arial"/>
          <w:b/>
          <w:bCs/>
          <w:sz w:val="24"/>
          <w:szCs w:val="24"/>
        </w:rPr>
        <w:t>Existing Situation –</w:t>
      </w:r>
    </w:p>
    <w:p>
      <w:pPr>
        <w:pStyle w:val="BodyText"/>
        <w:jc w:val="start"/>
        <w:rPr/>
      </w:pPr>
      <w:r>
        <w:rPr/>
        <w:t>Currently there does not exist a common set of rules, processes and systems that easily facilitate the entry, modification, scheduling and curtailment of inter-ISO transactions throughout the Northeast and other regions. As a result, market participants who operate in more than one market are faced with the task of repeated data entry resulting in an inordinate number of transactions that are unnecessarily curtailed.  The problem is exacerbated by limited dynamic communications between various market operators and the market participants.</w:t>
      </w:r>
    </w:p>
    <w:p>
      <w:pPr>
        <w:pStyle w:val="BodyText"/>
        <w:jc w:val="start"/>
        <w:rPr/>
      </w:pPr>
      <w:r>
        <w:rPr/>
      </w:r>
    </w:p>
    <w:p>
      <w:pPr>
        <w:pStyle w:val="BodyText"/>
        <w:jc w:val="start"/>
        <w:rPr>
          <w:rFonts w:ascii="Arial" w:hAnsi="Arial" w:cs="Arial"/>
          <w:b/>
          <w:bCs/>
        </w:rPr>
      </w:pPr>
      <w:r>
        <w:rPr>
          <w:rFonts w:cs="Arial" w:ascii="Arial" w:hAnsi="Arial"/>
          <w:b/>
          <w:bCs/>
        </w:rPr>
        <w:t>The Challenge –</w:t>
      </w:r>
    </w:p>
    <w:p>
      <w:pPr>
        <w:pStyle w:val="BodyText"/>
        <w:jc w:val="start"/>
        <w:rPr/>
      </w:pPr>
      <w:r>
        <w:rPr/>
        <w:t xml:space="preserve">Develop a system that will allow market participants to enter inter-ISO/ RTO transactions once via a single system that will disseminate the data to multiple market systems thereby eliminating duplication of effort while providing a single source of dynamic communication regarding the status of the transaction. Essentially, the idea is to develop “one-stop shopping” for inter-ISO traders. </w:t>
      </w:r>
    </w:p>
    <w:p>
      <w:pPr>
        <w:pStyle w:val="Normal"/>
        <w:rPr>
          <w:sz w:val="36"/>
          <w:szCs w:val="36"/>
        </w:rPr>
      </w:pPr>
      <w:r>
        <w:rPr>
          <w:sz w:val="36"/>
          <w:szCs w:val="36"/>
        </w:rPr>
      </w:r>
    </w:p>
    <w:p>
      <w:pPr>
        <w:pStyle w:val="Heading6"/>
        <w:ind w:hanging="0" w:start="0"/>
        <w:rPr/>
      </w:pPr>
      <w:r>
        <w:rPr/>
        <w:t>The Solution -</w:t>
      </w:r>
    </w:p>
    <w:p>
      <w:pPr>
        <w:pStyle w:val="Normal"/>
        <w:rPr/>
      </w:pPr>
      <w:r>
        <w:rPr/>
        <w:t>To meet this challenge, a number of North American ISOs, other scheduling coordinators and market participants have joined together to assist the Electronic Scheduling Collaborative in a mutual effort to create an agreed upon standard for inter-system communication and data transfer. This effort is consistent with the open architecture desire of in FERC Order 2000 and supports industry-wide E-Tag, OASIS and Electronic Scheduling Collaborative initiatives. In essence, rather than forcing all ISO/RTO systems to adapt to a single proprietary standard, this approach—called the Open Scheduling System (OSS)</w:t>
        <w:softHyphen/>
        <w:softHyphen/>
        <w:t>--seeks to develop a common interface that can be used by all existing and future systems. This approach is analogous to the modern e-mail standard, which is nothing more than an agreed upon messaging standard that has been universally adopted. Companies and software vendors can build any kind of e-mail application as long as they comply with the standard.</w:t>
      </w:r>
    </w:p>
    <w:p>
      <w:pPr>
        <w:pStyle w:val="Normal"/>
        <w:rPr/>
      </w:pPr>
      <w:r>
        <w:rPr/>
      </w:r>
    </w:p>
    <w:p>
      <w:pPr>
        <w:pStyle w:val="Normal"/>
        <w:rPr/>
      </w:pPr>
      <w:r>
        <w:rPr/>
        <w:t>Advantages of this type of solution are that it:</w:t>
      </w:r>
    </w:p>
    <w:p>
      <w:pPr>
        <w:pStyle w:val="Normal"/>
        <w:numPr>
          <w:ilvl w:val="0"/>
          <w:numId w:val="2"/>
        </w:numPr>
        <w:tabs>
          <w:tab w:val="clear" w:pos="720"/>
          <w:tab w:val="left" w:pos="918" w:leader="none"/>
        </w:tabs>
        <w:ind w:hanging="360" w:start="918" w:end="0"/>
        <w:rPr/>
      </w:pPr>
      <w:r>
        <w:rPr/>
        <w:t>allows market participants the ability to enter and modify their inter-ISO/RTO and intra-ISO/RTO transactions at a single point;</w:t>
      </w:r>
    </w:p>
    <w:p>
      <w:pPr>
        <w:pStyle w:val="Normal"/>
        <w:numPr>
          <w:ilvl w:val="0"/>
          <w:numId w:val="2"/>
        </w:numPr>
        <w:tabs>
          <w:tab w:val="clear" w:pos="720"/>
          <w:tab w:val="left" w:pos="918" w:leader="none"/>
        </w:tabs>
        <w:ind w:hanging="360" w:start="918" w:end="0"/>
        <w:rPr/>
      </w:pPr>
      <w:r>
        <w:rPr/>
        <w:t>allows for creative MP solutions to transaction entry problems to a single system rather than over several different proprietary systems;</w:t>
      </w:r>
    </w:p>
    <w:p>
      <w:pPr>
        <w:pStyle w:val="Normal"/>
        <w:numPr>
          <w:ilvl w:val="0"/>
          <w:numId w:val="2"/>
        </w:numPr>
        <w:tabs>
          <w:tab w:val="clear" w:pos="720"/>
          <w:tab w:val="left" w:pos="918" w:leader="none"/>
        </w:tabs>
        <w:ind w:hanging="360" w:start="918" w:end="0"/>
        <w:rPr/>
      </w:pPr>
      <w:r>
        <w:rPr/>
        <w:t>compliments work of Electronic Scheduling Collaborative;</w:t>
      </w:r>
    </w:p>
    <w:p>
      <w:pPr>
        <w:pStyle w:val="Normal"/>
        <w:numPr>
          <w:ilvl w:val="0"/>
          <w:numId w:val="2"/>
        </w:numPr>
        <w:tabs>
          <w:tab w:val="clear" w:pos="720"/>
          <w:tab w:val="left" w:pos="918" w:leader="none"/>
        </w:tabs>
        <w:ind w:hanging="360" w:start="918" w:end="0"/>
        <w:rPr/>
      </w:pPr>
      <w:r>
        <w:rPr/>
        <w:t>provides dynamic notification of transaction status in the various markets at a single point;</w:t>
      </w:r>
    </w:p>
    <w:p>
      <w:pPr>
        <w:pStyle w:val="Normal"/>
        <w:numPr>
          <w:ilvl w:val="0"/>
          <w:numId w:val="2"/>
        </w:numPr>
        <w:tabs>
          <w:tab w:val="clear" w:pos="720"/>
          <w:tab w:val="left" w:pos="918" w:leader="none"/>
        </w:tabs>
        <w:ind w:hanging="360" w:start="918" w:end="0"/>
        <w:rPr/>
      </w:pPr>
      <w:r>
        <w:rPr/>
        <w:t xml:space="preserve">keeps confidential ISO and market participant data within the control of the ISO/RTO to which it belongs; </w:t>
      </w:r>
    </w:p>
    <w:p>
      <w:pPr>
        <w:pStyle w:val="Normal"/>
        <w:numPr>
          <w:ilvl w:val="0"/>
          <w:numId w:val="2"/>
        </w:numPr>
        <w:tabs>
          <w:tab w:val="clear" w:pos="720"/>
          <w:tab w:val="left" w:pos="918" w:leader="none"/>
        </w:tabs>
        <w:ind w:hanging="360" w:start="918" w:end="0"/>
        <w:rPr/>
      </w:pPr>
      <w:r>
        <w:rPr/>
        <w:t>reduces training effort and costs for ISOs/RTOs and MPs;</w:t>
      </w:r>
    </w:p>
    <w:p>
      <w:pPr>
        <w:pStyle w:val="Normal"/>
        <w:numPr>
          <w:ilvl w:val="0"/>
          <w:numId w:val="2"/>
        </w:numPr>
        <w:tabs>
          <w:tab w:val="clear" w:pos="720"/>
          <w:tab w:val="left" w:pos="918" w:leader="none"/>
        </w:tabs>
        <w:ind w:hanging="360" w:start="918" w:end="0"/>
        <w:rPr/>
      </w:pPr>
      <w:r>
        <w:rPr/>
        <w:t>allows individual ISOs/RTOs to continue to use, expand and invest in their proprietary marketplace applications;</w:t>
      </w:r>
    </w:p>
    <w:p>
      <w:pPr>
        <w:pStyle w:val="Normal"/>
        <w:numPr>
          <w:ilvl w:val="0"/>
          <w:numId w:val="2"/>
        </w:numPr>
        <w:tabs>
          <w:tab w:val="clear" w:pos="720"/>
          <w:tab w:val="left" w:pos="918" w:leader="none"/>
        </w:tabs>
        <w:ind w:hanging="360" w:start="918" w:end="0"/>
        <w:rPr/>
      </w:pPr>
      <w:r>
        <w:rPr/>
        <w:t>enhances information system reliability by creating redundant sites for information;</w:t>
      </w:r>
    </w:p>
    <w:p>
      <w:pPr>
        <w:pStyle w:val="Normal"/>
        <w:numPr>
          <w:ilvl w:val="0"/>
          <w:numId w:val="2"/>
        </w:numPr>
        <w:tabs>
          <w:tab w:val="clear" w:pos="720"/>
          <w:tab w:val="left" w:pos="918" w:leader="none"/>
        </w:tabs>
        <w:ind w:hanging="360" w:start="918" w:end="0"/>
        <w:rPr/>
      </w:pPr>
      <w:r>
        <w:rPr/>
        <w:t>enables individual ISOs/RTOs to maintain the highest level of customer security with which they are comfortable; and</w:t>
      </w:r>
    </w:p>
    <w:p>
      <w:pPr>
        <w:pStyle w:val="Normal"/>
        <w:numPr>
          <w:ilvl w:val="0"/>
          <w:numId w:val="2"/>
        </w:numPr>
        <w:tabs>
          <w:tab w:val="clear" w:pos="720"/>
          <w:tab w:val="left" w:pos="918" w:leader="none"/>
        </w:tabs>
        <w:ind w:hanging="360" w:start="918" w:end="0"/>
        <w:rPr>
          <w:rFonts w:ascii="Arial" w:hAnsi="Arial" w:cs="Arial"/>
        </w:rPr>
      </w:pPr>
      <w:r>
        <w:rPr/>
        <w:t>is scalable and flexible for evolving market rules.</w:t>
      </w:r>
    </w:p>
    <w:p>
      <w:pPr>
        <w:pStyle w:val="Normal"/>
        <w:ind w:start="198" w:end="0"/>
        <w:rPr>
          <w:rFonts w:ascii="Arial" w:hAnsi="Arial" w:cs="Arial"/>
        </w:rPr>
      </w:pPr>
      <w:r>
        <w:rPr>
          <w:sz w:val="36"/>
          <w:szCs w:val="36"/>
        </w:rPr>
        <w:t xml:space="preserve"> </w:t>
      </w:r>
    </w:p>
    <w:p>
      <w:pPr>
        <w:pStyle w:val="Normal"/>
        <w:ind w:start="198" w:end="0"/>
        <w:rPr>
          <w:rFonts w:ascii="Arial" w:hAnsi="Arial" w:cs="Arial"/>
        </w:rPr>
      </w:pPr>
      <w:r>
        <w:rPr>
          <w:rFonts w:cs="Arial" w:ascii="Arial" w:hAnsi="Arial"/>
        </w:rPr>
      </w:r>
    </w:p>
    <w:p>
      <w:pPr>
        <w:pStyle w:val="Heading7"/>
        <w:rPr/>
      </w:pPr>
      <w:r>
        <w:rPr/>
        <w:t>The Next Step – The NPCC OSS Users Group -</w:t>
      </w:r>
    </w:p>
    <w:p>
      <w:pPr>
        <w:pStyle w:val="Normal"/>
        <w:ind w:start="198" w:end="0"/>
        <w:rPr/>
      </w:pPr>
      <w:r>
        <w:rPr/>
        <w:t>Based upon the above criteria, an OSS prototype has been developed during the past six months. However, development of the prototype was just the first step. In order to meet the demands of real-world use, enhance its features and shake out any bugs, the NPCC has formed an OSS Users Group that will enable the Northeast to invite all industry participants to share in this effort to solve a major seams issue. The purpose of this group is to provide a forum where the users of the Open Scheduling System have a voice in guiding its development. The NPCC OSS Users Group will:</w:t>
      </w:r>
    </w:p>
    <w:p>
      <w:pPr>
        <w:pStyle w:val="Normal"/>
        <w:numPr>
          <w:ilvl w:val="0"/>
          <w:numId w:val="3"/>
        </w:numPr>
        <w:tabs>
          <w:tab w:val="clear" w:pos="720"/>
          <w:tab w:val="left" w:pos="918" w:leader="none"/>
        </w:tabs>
        <w:ind w:hanging="360" w:start="918" w:end="0"/>
        <w:rPr/>
      </w:pPr>
      <w:r>
        <w:rPr/>
        <w:t>Help to identify the primary obstacles to transactions becoming schedules and the reasons for transaction curtailment/adjustment;</w:t>
      </w:r>
    </w:p>
    <w:p>
      <w:pPr>
        <w:pStyle w:val="Normal"/>
        <w:numPr>
          <w:ilvl w:val="0"/>
          <w:numId w:val="3"/>
        </w:numPr>
        <w:tabs>
          <w:tab w:val="clear" w:pos="720"/>
          <w:tab w:val="left" w:pos="918" w:leader="none"/>
        </w:tabs>
        <w:ind w:hanging="360" w:start="918" w:end="0"/>
        <w:rPr/>
      </w:pPr>
      <w:r>
        <w:rPr/>
        <w:t>Recommend practical solutions to improve regional performance in these areas;</w:t>
      </w:r>
    </w:p>
    <w:p>
      <w:pPr>
        <w:pStyle w:val="Normal"/>
        <w:numPr>
          <w:ilvl w:val="0"/>
          <w:numId w:val="3"/>
        </w:numPr>
        <w:tabs>
          <w:tab w:val="clear" w:pos="720"/>
          <w:tab w:val="left" w:pos="918" w:leader="none"/>
        </w:tabs>
        <w:ind w:hanging="360" w:start="918" w:end="0"/>
        <w:rPr>
          <w:rFonts w:ascii="Arial" w:hAnsi="Arial" w:cs="Arial"/>
        </w:rPr>
      </w:pPr>
      <w:r>
        <w:rPr/>
        <w:t>Provide a focal point for OSS user issues;</w:t>
      </w:r>
    </w:p>
    <w:p>
      <w:pPr>
        <w:pStyle w:val="Normal"/>
        <w:numPr>
          <w:ilvl w:val="0"/>
          <w:numId w:val="3"/>
        </w:numPr>
        <w:tabs>
          <w:tab w:val="clear" w:pos="720"/>
          <w:tab w:val="left" w:pos="918" w:leader="none"/>
        </w:tabs>
        <w:ind w:hanging="360" w:start="918" w:end="0"/>
        <w:rPr>
          <w:rFonts w:ascii="Arial" w:hAnsi="Arial" w:cs="Arial"/>
        </w:rPr>
      </w:pPr>
      <w:r>
        <w:rPr/>
        <w:t>Develop input on new OSS features and functions and help prioritize work schedules;</w:t>
      </w:r>
    </w:p>
    <w:p>
      <w:pPr>
        <w:pStyle w:val="Normal"/>
        <w:numPr>
          <w:ilvl w:val="0"/>
          <w:numId w:val="3"/>
        </w:numPr>
        <w:tabs>
          <w:tab w:val="clear" w:pos="720"/>
          <w:tab w:val="left" w:pos="918" w:leader="none"/>
        </w:tabs>
        <w:ind w:hanging="360" w:start="918" w:end="0"/>
        <w:rPr>
          <w:rFonts w:ascii="Arial" w:hAnsi="Arial" w:cs="Arial"/>
        </w:rPr>
      </w:pPr>
      <w:r>
        <w:rPr/>
        <w:t>Communicate feedback on OSS prototypes;</w:t>
      </w:r>
    </w:p>
    <w:p>
      <w:pPr>
        <w:pStyle w:val="Normal"/>
        <w:numPr>
          <w:ilvl w:val="0"/>
          <w:numId w:val="3"/>
        </w:numPr>
        <w:tabs>
          <w:tab w:val="clear" w:pos="720"/>
          <w:tab w:val="left" w:pos="918" w:leader="none"/>
        </w:tabs>
        <w:ind w:hanging="360" w:start="918" w:end="0"/>
        <w:rPr>
          <w:rFonts w:ascii="Arial" w:hAnsi="Arial" w:cs="Arial"/>
        </w:rPr>
      </w:pPr>
      <w:r>
        <w:rPr/>
        <w:t>Establish a mechanism for the dissemination of OSS related material.</w:t>
      </w:r>
    </w:p>
    <w:p>
      <w:pPr>
        <w:pStyle w:val="Normal"/>
        <w:rPr>
          <w:rFonts w:ascii="Arial" w:hAnsi="Arial" w:cs="Arial"/>
        </w:rPr>
      </w:pPr>
      <w:r>
        <w:rPr>
          <w:rFonts w:cs="Arial" w:ascii="Arial" w:hAnsi="Arial"/>
        </w:rPr>
      </w:r>
    </w:p>
    <w:p>
      <w:pPr>
        <w:pStyle w:val="Heading6"/>
        <w:ind w:hanging="0" w:start="0"/>
        <w:rPr/>
      </w:pPr>
      <w:r>
        <w:rPr/>
        <w:t>Third Meeting –</w:t>
      </w:r>
    </w:p>
    <w:p>
      <w:pPr>
        <w:pStyle w:val="Normal"/>
        <w:rPr/>
      </w:pPr>
      <w:r>
        <w:rPr/>
        <w:t>The third meeting of the NPCC OSS Users Group will be held February 14th at the Houston Airport Marriott , Bush Intercontinental Airport, 18700 John F. Kennedy Boulevard, Houston, Texas. Telephone No. (800) 228-9290.  The meeting will start with a continental breakfast at 8:00 a.m., followed by a general discussion of OSS from 9:00 a.m. until noon.  Lunch will be from Noon to 1:00 p.m. and the afternoon is structured to accommodate two breakout sessions.  One session will focus on the Market Users and will include a presentation of prototype displays.  The other breakout session will focus on IT issues such as system integration, messaging protocols, security, etc.</w:t>
      </w:r>
      <w:r>
        <w:br w:type="page"/>
      </w:r>
    </w:p>
    <w:p>
      <w:pPr>
        <w:pStyle w:val="Normal"/>
        <w:rPr>
          <w:rFonts w:ascii="Arial" w:hAnsi="Arial" w:cs="Arial"/>
          <w:b/>
          <w:bCs/>
        </w:rPr>
      </w:pPr>
      <w:r>
        <w:rPr>
          <w:rFonts w:cs="Arial" w:ascii="Arial" w:hAnsi="Arial"/>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360"/>
        </w:tabs>
        <w:ind w:start="360" w:hanging="360"/>
      </w:pPr>
      <w:rPr>
        <w:rFonts w:ascii="Symbol" w:hAnsi="Symbol" w:cs="Times New Roman"/>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Times New Roman"/>
      </w:rPr>
    </w:lvl>
    <w:lvl w:ilvl="3">
      <w:start w:val="1"/>
      <w:numFmt w:val="none"/>
      <w:suff w:val="nothing"/>
      <w:lvlText w:val=""/>
      <w:lvlJc w:val="start"/>
      <w:pPr>
        <w:tabs>
          <w:tab w:val="num" w:pos="360"/>
        </w:tabs>
        <w:ind w:start="1440" w:hanging="360"/>
      </w:pPr>
      <w:rPr>
        <w:rFonts w:ascii="Symbol" w:hAnsi="Symbol" w:cs="Times New Roman"/>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Times New Roman"/>
      </w:rPr>
    </w:lvl>
    <w:lvl w:ilvl="6">
      <w:start w:val="1"/>
      <w:numFmt w:val="none"/>
      <w:suff w:val="nothing"/>
      <w:lvlText w:val=""/>
      <w:lvlJc w:val="start"/>
      <w:pPr>
        <w:tabs>
          <w:tab w:val="num" w:pos="360"/>
        </w:tabs>
        <w:ind w:start="2520" w:hanging="360"/>
      </w:pPr>
      <w:rPr>
        <w:rFonts w:ascii="Symbol" w:hAnsi="Symbol" w:cs="Times New Roman"/>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Times New Roman"/>
      </w:rPr>
    </w:lvl>
  </w:abstractNum>
  <w:abstractNum w:abstractNumId="3">
    <w:lvl w:ilvl="0">
      <w:start w:val="1"/>
      <w:numFmt w:val="none"/>
      <w:suff w:val="nothing"/>
      <w:lvlText w:val=""/>
      <w:lvlJc w:val="start"/>
      <w:pPr>
        <w:tabs>
          <w:tab w:val="num" w:pos="360"/>
        </w:tabs>
        <w:ind w:start="360" w:hanging="360"/>
      </w:pPr>
      <w:rPr>
        <w:rFonts w:ascii="Symbol" w:hAnsi="Symbol" w:cs="Times New Roman"/>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Times New Roman"/>
      </w:rPr>
    </w:lvl>
    <w:lvl w:ilvl="3">
      <w:start w:val="1"/>
      <w:numFmt w:val="none"/>
      <w:suff w:val="nothing"/>
      <w:lvlText w:val=""/>
      <w:lvlJc w:val="start"/>
      <w:pPr>
        <w:tabs>
          <w:tab w:val="num" w:pos="360"/>
        </w:tabs>
        <w:ind w:start="1440" w:hanging="360"/>
      </w:pPr>
      <w:rPr>
        <w:rFonts w:ascii="Symbol" w:hAnsi="Symbol" w:cs="Times New Roman"/>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Times New Roman"/>
      </w:rPr>
    </w:lvl>
    <w:lvl w:ilvl="6">
      <w:start w:val="1"/>
      <w:numFmt w:val="none"/>
      <w:suff w:val="nothing"/>
      <w:lvlText w:val=""/>
      <w:lvlJc w:val="start"/>
      <w:pPr>
        <w:tabs>
          <w:tab w:val="num" w:pos="360"/>
        </w:tabs>
        <w:ind w:start="2520" w:hanging="360"/>
      </w:pPr>
      <w:rPr>
        <w:rFonts w:ascii="Symbol" w:hAnsi="Symbol" w:cs="Times New Roman"/>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40"/>
      <w:szCs w:val="40"/>
      <w:u w:val="single"/>
    </w:rPr>
  </w:style>
  <w:style w:type="paragraph" w:styleId="Heading4">
    <w:name w:val="heading 4"/>
    <w:basedOn w:val="Normal"/>
    <w:next w:val="Normal"/>
    <w:qFormat/>
    <w:pPr>
      <w:keepNext w:val="true"/>
      <w:numPr>
        <w:ilvl w:val="3"/>
        <w:numId w:val="1"/>
      </w:numPr>
      <w:jc w:val="both"/>
      <w:outlineLvl w:val="3"/>
    </w:pPr>
    <w:rPr>
      <w:sz w:val="32"/>
      <w:szCs w:val="32"/>
    </w:rPr>
  </w:style>
  <w:style w:type="paragraph" w:styleId="Heading6">
    <w:name w:val="heading 6"/>
    <w:basedOn w:val="Normal"/>
    <w:next w:val="Normal"/>
    <w:qFormat/>
    <w:pPr>
      <w:keepNext w:val="true"/>
      <w:numPr>
        <w:ilvl w:val="5"/>
        <w:numId w:val="1"/>
      </w:numPr>
      <w:outlineLvl w:val="5"/>
    </w:pPr>
    <w:rPr>
      <w:rFonts w:ascii="Arial" w:hAnsi="Arial" w:cs="Arial"/>
      <w:b/>
      <w:bCs/>
    </w:rPr>
  </w:style>
  <w:style w:type="paragraph" w:styleId="Heading7">
    <w:name w:val="heading 7"/>
    <w:basedOn w:val="Normal"/>
    <w:next w:val="Normal"/>
    <w:qFormat/>
    <w:pPr>
      <w:keepNext w:val="true"/>
      <w:numPr>
        <w:ilvl w:val="6"/>
        <w:numId w:val="1"/>
      </w:numPr>
      <w:ind w:hanging="0" w:start="198" w:end="0"/>
      <w:outlineLvl w:val="6"/>
    </w:pPr>
    <w:rPr>
      <w:rFonts w:ascii="Arial" w:hAnsi="Arial" w:cs="Arial"/>
      <w:b/>
      <w:bCs/>
    </w:rPr>
  </w:style>
  <w:style w:type="character" w:styleId="WW8Num1z0">
    <w:name w:val="WW8Num1z0"/>
    <w:qFormat/>
    <w:rPr>
      <w:rFonts w:ascii="Symbol" w:hAnsi="Symbol"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Times New Roman"/>
    </w:rPr>
  </w:style>
  <w:style w:type="character" w:styleId="WW8Num2z0">
    <w:name w:val="WW8Num2z0"/>
    <w:qFormat/>
    <w:rPr>
      <w:rFonts w:ascii="Symbol" w:hAnsi="Symbol"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2001-10-25T17:49:00Z</dcterms:created>
  <dc:creator>jhh</dc:creator>
  <dc:description/>
  <dc:language>en-CA</dc:language>
  <cp:lastModifiedBy>jhh</cp:lastModifiedBy>
  <dcterms:modified xsi:type="dcterms:W3CDTF">2001-12-20T08:02:00Z</dcterms:modified>
  <cp:revision>2</cp:revision>
  <dc:subject/>
  <dc:title>Northeast Power Coordinating Council (NPCC) </dc:title>
</cp:coreProperties>
</file>