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ab/>
        <w:tab/>
        <w:tab/>
      </w:r>
    </w:p>
    <w:p>
      <w:pPr>
        <w:pStyle w:val="Normal"/>
        <w:rPr/>
      </w:pPr>
      <w:r>
        <w:rPr/>
      </w:r>
    </w:p>
    <w:p>
      <w:pPr>
        <w:pStyle w:val="Normal"/>
        <w:rPr/>
      </w:pPr>
      <w:r>
        <w:rPr/>
      </w:r>
    </w:p>
    <w:p>
      <w:pPr>
        <w:pStyle w:val="Normal"/>
        <w:jc w:val="center"/>
        <w:rPr/>
      </w:pPr>
      <w:r>
        <w:rPr/>
        <w:t>[Date]</w:t>
      </w:r>
    </w:p>
    <w:p>
      <w:pPr>
        <w:pStyle w:val="Normal"/>
        <w:jc w:val="center"/>
        <w:rPr/>
      </w:pPr>
      <w:r>
        <w:rPr/>
      </w:r>
    </w:p>
    <w:p>
      <w:pPr>
        <w:pStyle w:val="Normal"/>
        <w:jc w:val="center"/>
        <w:rPr/>
      </w:pPr>
      <w:r>
        <w:rPr/>
      </w:r>
    </w:p>
    <w:p>
      <w:pPr>
        <w:pStyle w:val="Normal"/>
        <w:ind w:firstLine="720" w:start="2160" w:end="0"/>
        <w:jc w:val="center"/>
        <w:rPr/>
      </w:pPr>
      <w:r>
        <w:rPr>
          <w:b/>
          <w:u w:val="single"/>
        </w:rPr>
        <w:t>Personal and Confidential</w:t>
        <w:br/>
      </w:r>
      <w:r>
        <w:rPr/>
        <w:tab/>
        <w:t xml:space="preserve">  </w:t>
      </w:r>
      <w:r>
        <w:rPr>
          <w:b/>
          <w:u w:val="single"/>
        </w:rPr>
        <w:t>Via-Messenger</w:t>
      </w:r>
    </w:p>
    <w:p>
      <w:pPr>
        <w:pStyle w:val="Normal"/>
        <w:jc w:val="both"/>
        <w:rPr>
          <w:b/>
          <w:u w:val="single"/>
        </w:rPr>
      </w:pPr>
      <w:r>
        <w:rPr>
          <w:b/>
          <w:u w:val="single"/>
        </w:rPr>
      </w:r>
    </w:p>
    <w:p>
      <w:pPr>
        <w:pStyle w:val="Normal"/>
        <w:jc w:val="both"/>
        <w:rPr/>
      </w:pPr>
      <w:r>
        <w:rPr/>
        <w:t>[Name]</w:t>
      </w:r>
    </w:p>
    <w:p>
      <w:pPr>
        <w:pStyle w:val="Normal"/>
        <w:jc w:val="both"/>
        <w:rPr/>
      </w:pPr>
      <w:r>
        <w:rPr/>
        <w:t>Duke Energy</w:t>
      </w:r>
    </w:p>
    <w:p>
      <w:pPr>
        <w:pStyle w:val="Normal"/>
        <w:jc w:val="both"/>
        <w:rPr/>
      </w:pPr>
      <w:r>
        <w:rPr/>
        <w:t>P.O. Box 1642</w:t>
      </w:r>
    </w:p>
    <w:p>
      <w:pPr>
        <w:pStyle w:val="Normal"/>
        <w:jc w:val="both"/>
        <w:rPr/>
      </w:pPr>
      <w:r>
        <w:rPr/>
        <w:t>Houston, Texas 77251-1642</w:t>
      </w:r>
    </w:p>
    <w:p>
      <w:pPr>
        <w:pStyle w:val="Normal"/>
        <w:jc w:val="both"/>
        <w:rPr/>
      </w:pPr>
      <w:r>
        <w:rPr/>
      </w:r>
    </w:p>
    <w:p>
      <w:pPr>
        <w:pStyle w:val="Normal"/>
        <w:jc w:val="both"/>
        <w:rPr/>
      </w:pPr>
      <w:r>
        <w:rPr/>
      </w:r>
    </w:p>
    <w:p>
      <w:pPr>
        <w:pStyle w:val="Normal"/>
        <w:jc w:val="both"/>
        <w:rPr/>
      </w:pPr>
      <w:r>
        <w:rPr/>
        <w:tab/>
        <w:t>Re:</w:t>
        <w:tab/>
        <w:t>Confidentiality Agreement</w:t>
      </w:r>
    </w:p>
    <w:p>
      <w:pPr>
        <w:pStyle w:val="Normal"/>
        <w:jc w:val="both"/>
        <w:rPr/>
      </w:pPr>
      <w:r>
        <w:rPr/>
      </w:r>
    </w:p>
    <w:p>
      <w:pPr>
        <w:pStyle w:val="Normal"/>
        <w:jc w:val="both"/>
        <w:rPr/>
      </w:pPr>
      <w:r>
        <w:rPr/>
      </w:r>
    </w:p>
    <w:p>
      <w:pPr>
        <w:pStyle w:val="Normal"/>
        <w:jc w:val="both"/>
        <w:rPr/>
      </w:pPr>
      <w:r>
        <w:rPr/>
        <w:t>Dear [NAME]:</w:t>
      </w:r>
    </w:p>
    <w:p>
      <w:pPr>
        <w:pStyle w:val="Normal"/>
        <w:jc w:val="both"/>
        <w:rPr/>
      </w:pPr>
      <w:r>
        <w:rPr/>
      </w:r>
    </w:p>
    <w:p>
      <w:pPr>
        <w:pStyle w:val="Normal"/>
        <w:jc w:val="both"/>
        <w:rPr/>
      </w:pPr>
      <w:r>
        <w:rPr/>
        <w:t xml:space="preserve">In the past few weeks, we have learned that several employees who resigned from their employment with Enron North America Corp., formerly named Enron Capital &amp; Trade Resources Corp. (“ENA”), now work for you at Duke Energy and that other ENA employees recently have interviewed for positions at Duke.  </w:t>
      </w:r>
    </w:p>
    <w:p>
      <w:pPr>
        <w:pStyle w:val="Normal"/>
        <w:jc w:val="both"/>
        <w:rPr/>
      </w:pPr>
      <w:r>
        <w:rPr/>
      </w:r>
    </w:p>
    <w:p>
      <w:pPr>
        <w:pStyle w:val="Normal"/>
        <w:jc w:val="both"/>
        <w:rPr/>
      </w:pPr>
      <w:r>
        <w:rPr/>
        <w:t xml:space="preserve">As you know, you signed an Employment Agreement effective [Date] (“Employment Agreement”).  Under the terms of the Employment Agreement, you agreed to maintain the confidentiality of ENA’s confidential business information and trade secrets. You further acknowledged that “unauthorized disclosure and use” of such confidential information is of critical importance to ENA.  Confidential Information protected by the Employment Agreement includes proprietary information regarding ENA employees.  This information includes not only whether an employee works for ENA, but also information regarding the employee’s job responsibilities, tenure, salary, performance, employment agreement, etc.  </w:t>
      </w:r>
    </w:p>
    <w:p>
      <w:pPr>
        <w:pStyle w:val="Normal"/>
        <w:jc w:val="both"/>
        <w:rPr/>
      </w:pPr>
      <w:r>
        <w:rPr/>
      </w:r>
    </w:p>
    <w:p>
      <w:pPr>
        <w:pStyle w:val="Normal"/>
        <w:jc w:val="both"/>
        <w:rPr/>
      </w:pPr>
      <w:r>
        <w:rPr/>
        <w:t>In the past two weeks, Duke Energy has hired three employees of ENA; they were individuals with whom you worked during your tenure at ENA.  This fact suggests two possibilities:  one is that you used information about these individuals to solicit them for employment at Duke;  the other is that, while you were employed with ENA, you encouraged these individuals to seek employment with Duke after you started work there.  Either scenario would violate your Employment Agreement and/or constitute a breach of fiduciary duty.</w:t>
      </w:r>
    </w:p>
    <w:p>
      <w:pPr>
        <w:pStyle w:val="Normal"/>
        <w:jc w:val="both"/>
        <w:rPr/>
      </w:pPr>
      <w:r>
        <w:rPr/>
      </w:r>
      <w:r>
        <w:br w:type="page"/>
      </w:r>
    </w:p>
    <w:p>
      <w:pPr>
        <w:pStyle w:val="Normal"/>
        <w:jc w:val="both"/>
        <w:rPr/>
      </w:pPr>
      <w:r>
        <w:rPr/>
      </w:r>
    </w:p>
    <w:p>
      <w:pPr>
        <w:pStyle w:val="Normal"/>
        <w:jc w:val="both"/>
        <w:rPr/>
      </w:pPr>
      <w:r>
        <w:rPr/>
      </w:r>
    </w:p>
    <w:p>
      <w:pPr>
        <w:pStyle w:val="Normal"/>
        <w:jc w:val="both"/>
        <w:rPr/>
      </w:pPr>
      <w:r>
        <w:rPr/>
        <w:t>Accordingly, ENA demands that you cease any activity to recruit current ENA employees to work for your new employer.  Such activities would be a violation of your obligation to maintain the confidentiality of proprietary information and constitute tortious interference with ENA’s business relationships with its employees.</w:t>
      </w:r>
    </w:p>
    <w:p>
      <w:pPr>
        <w:pStyle w:val="Normal"/>
        <w:jc w:val="both"/>
        <w:rPr/>
      </w:pPr>
      <w:r>
        <w:rPr/>
      </w:r>
    </w:p>
    <w:p>
      <w:pPr>
        <w:pStyle w:val="Normal"/>
        <w:jc w:val="both"/>
        <w:rPr/>
      </w:pPr>
      <w:r>
        <w:rPr/>
        <w:t>Unless you cease from engaging in such activities, ENA will take further action as may be necessary.  If you have any questions, please contact me.</w:t>
      </w:r>
    </w:p>
    <w:p>
      <w:pPr>
        <w:pStyle w:val="Normal"/>
        <w:jc w:val="both"/>
        <w:rPr/>
      </w:pPr>
      <w:r>
        <w:rPr/>
      </w:r>
    </w:p>
    <w:p>
      <w:pPr>
        <w:pStyle w:val="Normal"/>
        <w:jc w:val="both"/>
        <w:rPr/>
      </w:pPr>
      <w:r>
        <w:rPr/>
      </w:r>
    </w:p>
    <w:p>
      <w:pPr>
        <w:pStyle w:val="Normal"/>
        <w:ind w:firstLine="720" w:end="0"/>
        <w:jc w:val="both"/>
        <w:rPr/>
      </w:pPr>
      <w:r>
        <w:rPr/>
        <w:tab/>
        <w:tab/>
        <w:tab/>
        <w:tab/>
        <w:tab/>
        <w:t>Very truly yours,</w:t>
      </w:r>
    </w:p>
    <w:p>
      <w:pPr>
        <w:pStyle w:val="Normal"/>
        <w:jc w:val="both"/>
        <w:rPr/>
      </w:pPr>
      <w:r>
        <w:rPr/>
      </w:r>
    </w:p>
    <w:p>
      <w:pPr>
        <w:pStyle w:val="Normal"/>
        <w:jc w:val="both"/>
        <w:rPr/>
      </w:pPr>
      <w:r>
        <w:rPr/>
      </w:r>
    </w:p>
    <w:p>
      <w:pPr>
        <w:pStyle w:val="Normal"/>
        <w:jc w:val="both"/>
        <w:rPr/>
      </w:pPr>
      <w:r>
        <w:rPr/>
        <w:tab/>
        <w:tab/>
        <w:tab/>
        <w:tab/>
        <w:tab/>
        <w:tab/>
        <w:t>[Signator]</w:t>
      </w:r>
    </w:p>
    <w:p>
      <w:pPr>
        <w:pStyle w:val="Normal"/>
        <w:jc w:val="both"/>
        <w:rPr/>
      </w:pPr>
      <w:r>
        <w:rPr/>
      </w:r>
      <w:r>
        <w:br w:type="page"/>
      </w:r>
    </w:p>
    <w:p>
      <w:pPr>
        <w:pStyle w:val="Normal"/>
        <w:jc w:val="both"/>
        <w:rPr/>
      </w:pPr>
      <w:r>
        <w:rPr/>
      </w:r>
    </w:p>
    <w:p>
      <w:pPr>
        <w:pStyle w:val="Normal"/>
        <w:jc w:val="both"/>
        <w:rPr/>
      </w:pPr>
      <w:r>
        <w:rPr/>
        <w:t>bcc:</w:t>
        <w:tab/>
        <w:t>Michelle Cash</w:t>
      </w:r>
    </w:p>
    <w:p>
      <w:pPr>
        <w:pStyle w:val="Normal"/>
        <w:jc w:val="both"/>
        <w:rPr/>
      </w:pPr>
      <w:r>
        <w:rPr/>
      </w:r>
    </w:p>
    <w:p>
      <w:pPr>
        <w:pStyle w:val="Normal"/>
        <w:jc w:val="both"/>
        <w:rPr/>
      </w:pPr>
      <w:r>
        <w:rPr/>
      </w:r>
    </w:p>
    <w:p>
      <w:pPr>
        <w:pStyle w:val="Normal"/>
        <w:jc w:val="both"/>
        <w:rPr/>
      </w:pPr>
      <w:r>
        <w:rPr/>
      </w:r>
    </w:p>
    <w:sectPr>
      <w:headerReference w:type="default" r:id="rId2"/>
      <w:headerReference w:type="first" r:id="rId3"/>
      <w:type w:val="nextPage"/>
      <w:pgSz w:w="12240" w:h="15840"/>
      <w:pgMar w:left="1296" w:right="1296"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[Name]</w:t>
    </w:r>
  </w:p>
  <w:p>
    <w:pPr>
      <w:pStyle w:val="Header"/>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p>
  <w:p>
    <w:pPr>
      <w:pStyle w:val="Head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2000-02-17T14:35:00Z</dcterms:created>
  <dc:creator>tsweet</dc:creator>
  <dc:description/>
  <dc:language>en-CA</dc:language>
  <cp:lastModifiedBy>tsweet</cp:lastModifiedBy>
  <cp:lastPrinted>1999-11-11T11:07:00Z</cp:lastPrinted>
  <dcterms:modified xsi:type="dcterms:W3CDTF">2000-02-17T14:36:00Z</dcterms:modified>
  <cp:revision>3</cp:revision>
  <dc:subject/>
  <dc:title>November 4, 1999</dc:title>
</cp:coreProperties>
</file>