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rPr>
          <w:rFonts w:ascii="Times New Roman" w:hAnsi="Times New Roman" w:cs="Times New Roman"/>
        </w:rPr>
      </w:pPr>
      <w:r>
        <w:rPr>
          <w:rFonts w:cs="Times New Roman" w:ascii="Times New Roman" w:hAnsi="Times New Roman"/>
        </w:rPr>
        <w:t>Nikkei Sangyo Shimbun</w:t>
      </w:r>
    </w:p>
    <w:p>
      <w:pPr>
        <w:pStyle w:val="Style9"/>
        <w:spacing w:lineRule="exact" w:line="240"/>
        <w:rPr>
          <w:sz w:val="21"/>
        </w:rPr>
      </w:pPr>
      <w:r>
        <w:rPr>
          <w:sz w:val="21"/>
        </w:rPr>
        <w:t>May 10, 2001</w:t>
      </w:r>
    </w:p>
    <w:p>
      <w:pPr>
        <w:pStyle w:val="Normal"/>
        <w:spacing w:lineRule="exact" w:line="240"/>
        <w:rPr>
          <w:rFonts w:ascii="Times New Roman" w:hAnsi="Times New Roman" w:cs="Times New Roman"/>
        </w:rPr>
      </w:pPr>
      <w:r>
        <w:rPr>
          <w:rFonts w:cs="Times New Roman" w:ascii="Times New Roman" w:hAnsi="Times New Roman"/>
        </w:rPr>
        <w:t>Page 16</w:t>
      </w:r>
    </w:p>
    <w:p>
      <w:pPr>
        <w:pStyle w:val="Normal"/>
        <w:spacing w:lineRule="exact" w:line="240"/>
        <w:rPr>
          <w:rFonts w:ascii="Times New Roman" w:hAnsi="Times New Roman" w:cs="Times New Roman"/>
        </w:rPr>
      </w:pPr>
      <w:r>
        <w:rPr>
          <w:rFonts w:cs="Times New Roman" w:ascii="Times New Roman" w:hAnsi="Times New Roman"/>
        </w:rPr>
        <w:t>Circulation: 220,000</w:t>
      </w:r>
    </w:p>
    <w:p>
      <w:pPr>
        <w:pStyle w:val="Style9"/>
        <w:rPr>
          <w:rFonts w:ascii="Times New Roman" w:hAnsi="Times New Roman" w:cs="Times New Roman"/>
        </w:rPr>
      </w:pPr>
      <w:r>
        <w:rPr>
          <w:rFonts w:cs="Times New Roman"/>
        </w:rPr>
      </w:r>
    </w:p>
    <w:p>
      <w:pPr>
        <w:pStyle w:val="Style10"/>
        <w:spacing w:lineRule="exact" w:line="360"/>
        <w:jc w:val="center"/>
        <w:rPr>
          <w:rFonts w:ascii="Times New Roman" w:hAnsi="Times New Roman" w:cs="Times New Roman"/>
          <w:b/>
          <w:sz w:val="24"/>
        </w:rPr>
      </w:pPr>
      <w:r>
        <w:rPr>
          <w:rFonts w:cs="Times New Roman" w:ascii="Times New Roman" w:hAnsi="Times New Roman"/>
          <w:b/>
          <w:sz w:val="24"/>
        </w:rPr>
        <w:t>Enron draws up a document on deregulation in the electricity industry, which calls for a body to oversee competition</w:t>
      </w:r>
    </w:p>
    <w:p>
      <w:pPr>
        <w:pStyle w:val="Style10"/>
        <w:spacing w:lineRule="exact" w:line="360"/>
        <w:jc w:val="center"/>
        <w:rPr>
          <w:rFonts w:ascii="Times New Roman" w:hAnsi="Times New Roman" w:cs="Times New Roman"/>
          <w:b/>
          <w:sz w:val="24"/>
        </w:rPr>
      </w:pPr>
      <w:r>
        <w:rPr>
          <w:rFonts w:cs="Times New Roman" w:ascii="Times New Roman" w:hAnsi="Times New Roman"/>
          <w:b/>
          <w:sz w:val="24"/>
        </w:rPr>
      </w:r>
    </w:p>
    <w:p>
      <w:pPr>
        <w:pStyle w:val="Style10"/>
        <w:spacing w:lineRule="exact" w:line="360"/>
        <w:ind w:start="0" w:end="0"/>
        <w:rPr/>
      </w:pPr>
      <w:r>
        <w:rPr>
          <w:rFonts w:cs="Times New Roman" w:ascii="Times New Roman" w:hAnsi="Times New Roman"/>
          <w:sz w:val="22"/>
        </w:rPr>
        <w:t xml:space="preserve">Enron, a U.S. energy giant, </w:t>
      </w:r>
      <w:r>
        <w:rPr>
          <w:rFonts w:cs="Times New Roman" w:ascii="Times New Roman" w:hAnsi="Times New Roman"/>
          <w:sz w:val="22"/>
        </w:rPr>
        <w:t>released</w:t>
      </w:r>
      <w:r>
        <w:rPr>
          <w:rFonts w:cs="Times New Roman" w:ascii="Times New Roman" w:hAnsi="Times New Roman"/>
          <w:sz w:val="22"/>
        </w:rPr>
        <w:t xml:space="preserve"> on May 9 a document on Japan</w:t>
      </w:r>
      <w:r>
        <w:rPr>
          <w:rFonts w:cs="Times New Roman" w:ascii="Times New Roman" w:hAnsi="Times New Roman"/>
          <w:sz w:val="22"/>
        </w:rPr>
        <w:t>’</w:t>
      </w:r>
      <w:r>
        <w:rPr>
          <w:rFonts w:cs="Times New Roman" w:ascii="Times New Roman" w:hAnsi="Times New Roman"/>
          <w:sz w:val="22"/>
        </w:rPr>
        <w:t>s liberalization of the electricity industry.  In the document, Enron points out that Japan</w:t>
      </w:r>
      <w:r>
        <w:rPr>
          <w:rFonts w:cs="Times New Roman" w:ascii="Times New Roman" w:hAnsi="Times New Roman"/>
          <w:sz w:val="22"/>
        </w:rPr>
        <w:t>’</w:t>
      </w:r>
      <w:r>
        <w:rPr>
          <w:rFonts w:cs="Times New Roman" w:ascii="Times New Roman" w:hAnsi="Times New Roman"/>
          <w:sz w:val="22"/>
        </w:rPr>
        <w:t xml:space="preserve">s electricity rates are high compared with the Untied States and Europe because competition rarely occurs in the market.  </w:t>
      </w:r>
      <w:r>
        <w:rPr>
          <w:rFonts w:cs="Times New Roman" w:ascii="Times New Roman" w:hAnsi="Times New Roman"/>
          <w:sz w:val="22"/>
        </w:rPr>
        <w:t>The</w:t>
      </w:r>
      <w:r>
        <w:rPr>
          <w:rFonts w:cs="Times New Roman" w:ascii="Times New Roman" w:hAnsi="Times New Roman"/>
          <w:sz w:val="22"/>
        </w:rPr>
        <w:t xml:space="preserve"> company calls for measures that would facilitate new market entrants</w:t>
      </w:r>
      <w:r>
        <w:rPr>
          <w:rFonts w:cs="Times New Roman" w:ascii="Times New Roman" w:hAnsi="Times New Roman"/>
          <w:sz w:val="22"/>
        </w:rPr>
        <w:t>’</w:t>
      </w:r>
      <w:r>
        <w:rPr>
          <w:rFonts w:cs="Times New Roman" w:ascii="Times New Roman" w:hAnsi="Times New Roman"/>
          <w:sz w:val="22"/>
        </w:rPr>
        <w:t xml:space="preserve"> use of grids owned by electric power companies, as well as a new government body to oversee the state of competition and give advice on it.  Enron is implementing a plan to construct a power plant in Japan.  The aim of the company is to give momentum to its business in Japan by encouraging deregulation.</w:t>
      </w:r>
    </w:p>
    <w:p>
      <w:pPr>
        <w:pStyle w:val="Style10"/>
        <w:spacing w:lineRule="exact" w:line="360"/>
        <w:ind w:start="0" w:end="0"/>
        <w:rPr>
          <w:rFonts w:ascii="Times New Roman" w:hAnsi="Times New Roman" w:cs="Times New Roman"/>
          <w:sz w:val="22"/>
        </w:rPr>
      </w:pPr>
      <w:r>
        <w:rPr>
          <w:rFonts w:cs="Times New Roman" w:ascii="Times New Roman" w:hAnsi="Times New Roman"/>
          <w:sz w:val="22"/>
        </w:rPr>
      </w:r>
    </w:p>
    <w:p>
      <w:pPr>
        <w:pStyle w:val="Style10"/>
        <w:spacing w:lineRule="exact" w:line="360"/>
        <w:ind w:start="0" w:end="0"/>
        <w:rPr/>
      </w:pPr>
      <w:r>
        <w:rPr>
          <w:rFonts w:cs="Times New Roman" w:ascii="Times New Roman" w:hAnsi="Times New Roman"/>
          <w:sz w:val="22"/>
        </w:rPr>
        <w:t>The</w:t>
      </w:r>
      <w:r>
        <w:rPr>
          <w:rFonts w:cs="Times New Roman" w:ascii="Times New Roman" w:hAnsi="Times New Roman"/>
          <w:sz w:val="22"/>
        </w:rPr>
        <w:t xml:space="preserve"> contents of the document was announced at a new conference in Tokyo by Nicholas O'Day, the vice president of the energy company</w:t>
      </w:r>
      <w:r>
        <w:rPr>
          <w:rFonts w:cs="Times New Roman" w:ascii="Times New Roman" w:hAnsi="Times New Roman"/>
          <w:sz w:val="22"/>
        </w:rPr>
        <w:t>’</w:t>
      </w:r>
      <w:r>
        <w:rPr>
          <w:rFonts w:cs="Times New Roman" w:ascii="Times New Roman" w:hAnsi="Times New Roman"/>
          <w:sz w:val="22"/>
        </w:rPr>
        <w:t xml:space="preserve">s Japanese subsidiary, Enron Japan, Corp.  </w:t>
      </w:r>
      <w:r>
        <w:rPr>
          <w:rFonts w:cs="Times New Roman" w:ascii="Times New Roman" w:hAnsi="Times New Roman"/>
          <w:sz w:val="22"/>
        </w:rPr>
        <w:t>The</w:t>
      </w:r>
      <w:r>
        <w:rPr>
          <w:rFonts w:cs="Times New Roman" w:ascii="Times New Roman" w:hAnsi="Times New Roman"/>
          <w:sz w:val="22"/>
        </w:rPr>
        <w:t xml:space="preserve"> document concludes th</w:t>
      </w:r>
      <w:r>
        <w:rPr>
          <w:rFonts w:cs="Times New Roman" w:ascii="Times New Roman" w:hAnsi="Times New Roman"/>
          <w:sz w:val="22"/>
        </w:rPr>
        <w:t>at</w:t>
      </w:r>
      <w:r>
        <w:rPr>
          <w:rFonts w:cs="Times New Roman" w:ascii="Times New Roman" w:hAnsi="Times New Roman"/>
          <w:sz w:val="22"/>
        </w:rPr>
        <w:t xml:space="preserve"> Japan</w:t>
      </w:r>
      <w:r>
        <w:rPr>
          <w:rFonts w:cs="Times New Roman" w:ascii="Times New Roman" w:hAnsi="Times New Roman"/>
          <w:sz w:val="22"/>
        </w:rPr>
        <w:t>’</w:t>
      </w:r>
      <w:r>
        <w:rPr>
          <w:rFonts w:cs="Times New Roman" w:ascii="Times New Roman" w:hAnsi="Times New Roman"/>
          <w:sz w:val="22"/>
        </w:rPr>
        <w:t xml:space="preserve">s electricity rates are high because imported fuel like LNG and construction costs of power plants are unnecessarily expensive.  In addition, </w:t>
      </w:r>
      <w:r>
        <w:rPr>
          <w:rFonts w:cs="Times New Roman" w:ascii="Times New Roman" w:hAnsi="Times New Roman"/>
          <w:sz w:val="22"/>
        </w:rPr>
        <w:t>“</w:t>
      </w:r>
      <w:r>
        <w:rPr>
          <w:rFonts w:cs="Times New Roman" w:ascii="Times New Roman" w:hAnsi="Times New Roman"/>
          <w:sz w:val="22"/>
        </w:rPr>
        <w:t>There is no real competition,</w:t>
      </w:r>
      <w:r>
        <w:rPr>
          <w:rFonts w:cs="Times New Roman" w:ascii="Times New Roman" w:hAnsi="Times New Roman"/>
          <w:sz w:val="22"/>
        </w:rPr>
        <w:t>”</w:t>
      </w:r>
      <w:r>
        <w:rPr>
          <w:rFonts w:cs="Times New Roman" w:ascii="Times New Roman" w:hAnsi="Times New Roman"/>
          <w:sz w:val="22"/>
        </w:rPr>
        <w:t xml:space="preserve"> (Mr. O</w:t>
      </w:r>
      <w:r>
        <w:rPr>
          <w:rFonts w:cs="Times New Roman" w:ascii="Times New Roman" w:hAnsi="Times New Roman"/>
          <w:sz w:val="22"/>
        </w:rPr>
        <w:t>’</w:t>
      </w:r>
      <w:r>
        <w:rPr>
          <w:rFonts w:cs="Times New Roman" w:ascii="Times New Roman" w:hAnsi="Times New Roman"/>
          <w:sz w:val="22"/>
        </w:rPr>
        <w:t xml:space="preserve">Day) despite retail electricity sales to large-lot </w:t>
      </w:r>
      <w:r>
        <w:rPr>
          <w:rFonts w:cs="Times New Roman" w:ascii="Times New Roman" w:hAnsi="Times New Roman"/>
          <w:sz w:val="22"/>
        </w:rPr>
        <w:t>users</w:t>
      </w:r>
      <w:r>
        <w:rPr>
          <w:rFonts w:cs="Times New Roman" w:ascii="Times New Roman" w:hAnsi="Times New Roman"/>
          <w:sz w:val="22"/>
        </w:rPr>
        <w:t xml:space="preserve"> were liberalized in last March, because only a few new companies have entered the market.  The document says industrial and general consumers will be able to reduce costs by a total of 4 trillion yen a year if Japan</w:t>
      </w:r>
      <w:r>
        <w:rPr>
          <w:rFonts w:cs="Times New Roman" w:ascii="Times New Roman" w:hAnsi="Times New Roman"/>
          <w:sz w:val="22"/>
        </w:rPr>
        <w:t>’</w:t>
      </w:r>
      <w:r>
        <w:rPr>
          <w:rFonts w:cs="Times New Roman" w:ascii="Times New Roman" w:hAnsi="Times New Roman"/>
          <w:sz w:val="22"/>
        </w:rPr>
        <w:t xml:space="preserve">s electricity rates are lowered to the </w:t>
      </w:r>
      <w:r>
        <w:rPr>
          <w:rFonts w:cs="Times New Roman" w:ascii="Times New Roman" w:hAnsi="Times New Roman"/>
          <w:sz w:val="22"/>
        </w:rPr>
        <w:t>average</w:t>
      </w:r>
      <w:r>
        <w:rPr>
          <w:rFonts w:cs="Times New Roman" w:ascii="Times New Roman" w:hAnsi="Times New Roman"/>
          <w:sz w:val="22"/>
        </w:rPr>
        <w:t xml:space="preserve"> levels of OECD (</w:t>
      </w:r>
      <w:r>
        <w:rPr>
          <w:rFonts w:cs="Times New Roman" w:ascii="Times New Roman" w:hAnsi="Times New Roman"/>
          <w:sz w:val="22"/>
        </w:rPr>
        <w:t>The Organization for Economic Cooperation and Development</w:t>
      </w:r>
      <w:r>
        <w:rPr>
          <w:rFonts w:cs="Times New Roman" w:ascii="Times New Roman" w:hAnsi="Times New Roman"/>
          <w:sz w:val="22"/>
        </w:rPr>
        <w:t>).</w:t>
      </w:r>
    </w:p>
    <w:p>
      <w:pPr>
        <w:pStyle w:val="Style10"/>
        <w:spacing w:lineRule="exact" w:line="360"/>
        <w:ind w:start="0" w:end="0"/>
        <w:rPr>
          <w:rFonts w:ascii="Times New Roman" w:hAnsi="Times New Roman" w:cs="Times New Roman"/>
          <w:sz w:val="22"/>
        </w:rPr>
      </w:pPr>
      <w:r>
        <w:rPr>
          <w:rFonts w:cs="Times New Roman" w:ascii="Times New Roman" w:hAnsi="Times New Roman"/>
          <w:sz w:val="22"/>
        </w:rPr>
      </w:r>
    </w:p>
    <w:p>
      <w:pPr>
        <w:pStyle w:val="Style10"/>
        <w:spacing w:lineRule="exact" w:line="360"/>
        <w:ind w:start="0" w:end="0"/>
        <w:rPr/>
      </w:pPr>
      <w:r>
        <w:rPr>
          <w:rFonts w:cs="Times New Roman" w:ascii="Times New Roman" w:hAnsi="Times New Roman"/>
          <w:sz w:val="22"/>
        </w:rPr>
        <w:t>The</w:t>
      </w:r>
      <w:r>
        <w:rPr>
          <w:rFonts w:cs="Times New Roman" w:ascii="Times New Roman" w:hAnsi="Times New Roman"/>
          <w:sz w:val="22"/>
        </w:rPr>
        <w:t xml:space="preserve"> document also points out that Japan needs to make public unclear standards for calculating transmission fees, set fair transmission fees, and review the property rights of power plants, most of which are held by electric power companies now.</w:t>
      </w:r>
    </w:p>
    <w:sectPr>
      <w:type w:val="nextPage"/>
      <w:pgSz w:w="11906" w:h="16838"/>
      <w:pgMar w:left="1701" w:right="1701" w:gutter="0" w:header="0" w:top="1985" w:footer="0" w:bottom="170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84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Century" w:hAnsi="Century" w:eastAsia="ＭＳ 明朝" w:cs="Century"/>
      <w:color w:val="auto"/>
      <w:kern w:val="2"/>
      <w:sz w:val="21"/>
      <w:szCs w:val="24"/>
      <w:lang w:val="en-US" w:eastAsia="ja-JP" w:bidi="ar-SA"/>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4"/>
    </w:rPr>
  </w:style>
  <w:style w:type="paragraph" w:styleId="Heading2">
    <w:name w:val="heading 2"/>
    <w:basedOn w:val="Normal"/>
    <w:next w:val="Style10"/>
    <w:qFormat/>
    <w:pPr>
      <w:keepNext w:val="true"/>
      <w:numPr>
        <w:ilvl w:val="1"/>
        <w:numId w:val="1"/>
      </w:numPr>
      <w:spacing w:lineRule="exact" w:line="320"/>
      <w:jc w:val="center"/>
      <w:outlineLvl w:val="1"/>
    </w:pPr>
    <w:rPr>
      <w:rFonts w:ascii="Times New Roman" w:hAnsi="Times New Roman" w:cs="Times New Roman"/>
      <w:b/>
      <w:sz w:val="22"/>
    </w:rPr>
  </w:style>
  <w:style w:type="paragraph" w:styleId="Heading3">
    <w:name w:val="heading 3"/>
    <w:basedOn w:val="Normal"/>
    <w:next w:val="Style10"/>
    <w:qFormat/>
    <w:pPr>
      <w:keepNext w:val="true"/>
      <w:numPr>
        <w:ilvl w:val="2"/>
        <w:numId w:val="1"/>
      </w:numPr>
      <w:spacing w:lineRule="exact" w:line="320"/>
      <w:outlineLvl w:val="2"/>
    </w:pPr>
    <w:rPr>
      <w:rFonts w:ascii="Times New Roman" w:hAnsi="Times New Roman" w:cs="Times New Roman"/>
      <w:u w:val="single"/>
    </w:rPr>
  </w:style>
  <w:style w:type="paragraph" w:styleId="Heading4">
    <w:name w:val="heading 4"/>
    <w:basedOn w:val="Normal"/>
    <w:next w:val="Style10"/>
    <w:qFormat/>
    <w:pPr>
      <w:keepNext w:val="true"/>
      <w:numPr>
        <w:ilvl w:val="3"/>
        <w:numId w:val="1"/>
      </w:numPr>
      <w:spacing w:lineRule="exact" w:line="320"/>
      <w:outlineLvl w:val="3"/>
    </w:pPr>
    <w:rPr>
      <w:rFonts w:ascii="Times New Roman" w:hAnsi="Times New Roman" w:cs="Times New Roman"/>
      <w:u w:val="single"/>
    </w:rPr>
  </w:style>
  <w:style w:type="paragraph" w:styleId="Heading5">
    <w:name w:val="heading 5"/>
    <w:basedOn w:val="Normal"/>
    <w:next w:val="Style10"/>
    <w:qFormat/>
    <w:pPr>
      <w:keepNext w:val="true"/>
      <w:numPr>
        <w:ilvl w:val="4"/>
        <w:numId w:val="1"/>
      </w:numPr>
      <w:spacing w:lineRule="exact" w:line="320"/>
      <w:outlineLvl w:val="4"/>
    </w:pPr>
    <w:rPr>
      <w:rFonts w:ascii="Times New Roman" w:hAnsi="Times New Roman" w:cs="Times New Roman"/>
      <w:u w:val="single"/>
    </w:rPr>
  </w:style>
  <w:style w:type="paragraph" w:styleId="Heading6">
    <w:name w:val="heading 6"/>
    <w:basedOn w:val="Normal"/>
    <w:next w:val="Style10"/>
    <w:qFormat/>
    <w:pPr>
      <w:keepNext w:val="true"/>
      <w:numPr>
        <w:ilvl w:val="5"/>
        <w:numId w:val="1"/>
      </w:numPr>
      <w:spacing w:lineRule="exact" w:line="320"/>
      <w:outlineLvl w:val="5"/>
    </w:pPr>
    <w:rPr>
      <w:rFonts w:ascii="Times New Roman" w:hAnsi="Times New Roman" w:cs="Times New Roman"/>
      <w:u w:val="single"/>
    </w:rPr>
  </w:style>
  <w:style w:type="character" w:styleId="WW8Num1z0">
    <w:name w:val="WW8Num1z0"/>
    <w:qFormat/>
    <w:rPr>
      <w:rFonts w:ascii="Times New Roman" w:hAnsi="Times New Roman" w:eastAsia="ＭＳ 明朝" w:cs="Times New Roman"/>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sz w:val="16"/>
    </w:rPr>
  </w:style>
  <w:style w:type="character" w:styleId="WW8Num4z0">
    <w:name w:val="WW8Num4z0"/>
    <w:qFormat/>
    <w:rPr>
      <w:rFonts w:ascii="Symbol" w:hAnsi="Symbol" w:cs="Symbol"/>
      <w:color w:val="auto"/>
      <w:sz w:val="16"/>
    </w:rPr>
  </w:style>
  <w:style w:type="character" w:styleId="WW8Num5z0">
    <w:name w:val="WW8Num5z0"/>
    <w:qFormat/>
    <w:rPr/>
  </w:style>
  <w:style w:type="character" w:styleId="Style8">
    <w:name w:val="段落ﾌｫﾝﾄ"/>
    <w:qFormat/>
    <w:rPr/>
  </w:style>
  <w:style w:type="character" w:styleId="gothic">
    <w:name w:val="gothic"/>
    <w:basedOn w:val="Style8"/>
    <w:qFormat/>
    <w:rPr>
      <w:rFonts w:ascii="Arial" w:hAnsi="Arial" w:cs="Arial"/>
      <w:color w:val="333333"/>
      <w:sz w:val="22"/>
      <w:szCs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32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9">
    <w:name w:val="日付"/>
    <w:basedOn w:val="Normal"/>
    <w:next w:val="Normal"/>
    <w:qFormat/>
    <w:pPr/>
    <w:rPr>
      <w:rFonts w:ascii="Times New Roman" w:hAnsi="Times New Roman" w:cs="Times New Roman"/>
      <w:sz w:val="24"/>
    </w:rPr>
  </w:style>
  <w:style w:type="paragraph" w:styleId="Style10">
    <w:name w:val="標準ｲﾝﾃﾞﾝﾄ"/>
    <w:basedOn w:val="Normal"/>
    <w:qFormat/>
    <w:pPr>
      <w:ind w:hanging="0" w:start="851"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2000-12-14T02:37:00Z</dcterms:created>
  <dc:creator>prs</dc:creator>
  <dc:description/>
  <dc:language>en-CA</dc:language>
  <cp:lastModifiedBy>IRJ PR Services</cp:lastModifiedBy>
  <cp:lastPrinted>2001-05-10T16:15:00Z</cp:lastPrinted>
  <dcterms:modified xsi:type="dcterms:W3CDTF">2001-05-10T04:53:00Z</dcterms:modified>
  <cp:revision>240</cp:revision>
  <dc:subject/>
  <dc:title>Daily Industrial Newspaper, December 13th, 2000, morning edition, page 33</dc:title>
</cp:coreProperties>
</file>