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March 2,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Newport Generation, Inc.</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4 Park Plaza</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Suite 450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Irvine, CA  92614</w:t>
      </w:r>
    </w:p>
    <w:p>
      <w:pPr>
        <w:pStyle w:val="Normal"/>
        <w:autoSpaceDE w:val="false"/>
        <w:spacing w:lineRule="atLeast" w:line="240"/>
        <w:rPr/>
      </w:pPr>
      <w:r>
        <w:rPr>
          <w:rFonts w:cs="Times New Roman" w:ascii="Times New Roman" w:hAnsi="Times New Roman"/>
          <w:sz w:val="20"/>
        </w:rPr>
        <w:t xml:space="preserve">Attn: </w:t>
      </w:r>
      <w:r>
        <w:rPr>
          <w:rFonts w:cs="Times New Roman" w:ascii="Times New Roman" w:hAnsi="Times New Roman"/>
          <w:color w:val="000000"/>
          <w:sz w:val="20"/>
        </w:rPr>
        <w:t>Mr. Stephen B. Gross</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Vice President</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Newport Generation, Inc.</w:t>
      </w:r>
      <w:r>
        <w:rPr>
          <w:rFonts w:cs="Times New Roman" w:ascii="Times New Roman" w:hAnsi="Times New Roman"/>
          <w:sz w:val="20"/>
        </w:rPr>
        <w:t xml:space="preserve"> ("</w:t>
      </w:r>
      <w:r>
        <w:rPr>
          <w:rFonts w:cs="Times New Roman" w:ascii="Times New Roman" w:hAnsi="Times New Roman"/>
          <w:sz w:val="20"/>
          <w:u w:val="single"/>
        </w:rPr>
        <w:t>Newport</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commercial opportunities concerning the transportation capacity obtained by Newport on Pacific Gas Transmission Company’s system during the Pacific Gas Transmission Company‘s February 15, 2001 open season (the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Newport to assess and potentially develop commercial transactions, and as a condition to furnishing the information as set forth above, ENA and Newport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Newport and ENA do hereby acknowledge and agree that neither Newport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Newport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Newport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w:t>
      </w:r>
      <w:r>
        <w:rPr>
          <w:u w:val="single"/>
        </w:rPr>
        <w:t>Representatives</w:t>
      </w:r>
      <w:r>
        <w:rPr/>
        <w:t>").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NEW YORK, WITHOUT REGARD TO PRINCIPLES OF CONFLICTS OF LAW.  THE PARTIES AGREE THAT THIS AGREEMENT SHALL BE ACCEPTED AND FORMED IN THE STATE OF NEW YORK.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Newport:</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Newport Generation, Inc.</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100 Bayview Circle</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Suite 500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Newport Beach, CA  92660</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sz w:val="20"/>
        </w:rPr>
        <w:t>Attn: ______________</w:t>
      </w:r>
    </w:p>
    <w:p>
      <w:pPr>
        <w:pStyle w:val="Normal"/>
        <w:ind w:end="720"/>
        <w:jc w:val="both"/>
        <w:rPr>
          <w:rFonts w:ascii="Times New Roman" w:hAnsi="Times New Roman" w:cs="Times New Roman"/>
          <w:color w:val="000000"/>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BodyText"/>
        <w:rPr/>
      </w:pPr>
      <w:r>
        <w:rPr/>
        <w:t>If to ENA:</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jc w:val="both"/>
        <w:outlineLvl w:val="0"/>
        <w:rPr>
          <w:rFonts w:ascii="Times New Roman" w:hAnsi="Times New Roman" w:cs="Times New Roman"/>
          <w:sz w:val="20"/>
        </w:rPr>
      </w:pPr>
      <w:r>
        <w:rPr>
          <w:rFonts w:cs="Times New Roman" w:ascii="Times New Roman" w:hAnsi="Times New Roman"/>
          <w:sz w:val="20"/>
        </w:rPr>
        <w:t>Enron North America Corp.</w:t>
      </w:r>
    </w:p>
    <w:p>
      <w:pPr>
        <w:pStyle w:val="Normal"/>
        <w:jc w:val="both"/>
        <w:rPr>
          <w:rFonts w:ascii="Times New Roman" w:hAnsi="Times New Roman" w:cs="Times New Roman"/>
          <w:sz w:val="20"/>
        </w:rPr>
      </w:pPr>
      <w:r>
        <w:rPr>
          <w:rFonts w:cs="Times New Roman" w:ascii="Times New Roman" w:hAnsi="Times New Roman"/>
          <w:sz w:val="20"/>
        </w:rPr>
        <w:t>1400 Smith Street</w:t>
      </w:r>
    </w:p>
    <w:p>
      <w:pPr>
        <w:pStyle w:val="Normal"/>
        <w:jc w:val="both"/>
        <w:rPr>
          <w:rFonts w:ascii="Times New Roman" w:hAnsi="Times New Roman" w:cs="Times New Roman"/>
          <w:sz w:val="20"/>
        </w:rPr>
      </w:pPr>
      <w:r>
        <w:rPr>
          <w:rFonts w:cs="Times New Roman" w:ascii="Times New Roman" w:hAnsi="Times New Roman"/>
          <w:sz w:val="20"/>
        </w:rPr>
        <w:t>Houston, Texas  77002</w:t>
      </w:r>
    </w:p>
    <w:p>
      <w:pPr>
        <w:pStyle w:val="Normal"/>
        <w:jc w:val="both"/>
        <w:rPr>
          <w:rFonts w:ascii="Times New Roman" w:hAnsi="Times New Roman" w:cs="Times New Roman"/>
          <w:sz w:val="20"/>
        </w:rPr>
      </w:pPr>
      <w:r>
        <w:rPr>
          <w:rFonts w:cs="Times New Roman" w:ascii="Times New Roman" w:hAnsi="Times New Roman"/>
          <w:sz w:val="20"/>
        </w:rPr>
        <w:t>Facsimile: 713-646-2391</w:t>
      </w:r>
    </w:p>
    <w:p>
      <w:pPr>
        <w:pStyle w:val="Normal"/>
        <w:ind w:end="720"/>
        <w:jc w:val="both"/>
        <w:rPr>
          <w:rFonts w:ascii="Times New Roman" w:hAnsi="Times New Roman" w:cs="Times New Roman"/>
          <w:sz w:val="20"/>
        </w:rPr>
      </w:pPr>
      <w:r>
        <w:rPr>
          <w:rFonts w:cs="Times New Roman" w:ascii="Times New Roman" w:hAnsi="Times New Roman"/>
          <w:sz w:val="20"/>
        </w:rPr>
        <w:t>Attention:  Stephanie Miller</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NEWPORT GENERATION,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/mnt/main-storage/datasets/enron-docs/doc/NewportGen_bi_CA-30bdea616ba038e74c469d17f6c0b2ee6ad1bdda3701277a8773e0302201c626.doc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2001-08-27T16:42:00Z</dcterms:created>
  <dc:creator>ECT</dc:creator>
  <dc:description/>
  <dc:language>en-CA</dc:language>
  <cp:lastModifiedBy>smiller2</cp:lastModifiedBy>
  <cp:lastPrinted>2001-02-20T11:03:00Z</cp:lastPrinted>
  <dcterms:modified xsi:type="dcterms:W3CDTF">2001-08-27T16:42:00Z</dcterms:modified>
  <cp:revision>2</cp:revision>
  <dc:subject/>
  <dc:title>Reciprocal Confidentiality Agreement</dc:title>
</cp:coreProperties>
</file>