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u w:val="single"/>
        </w:rPr>
        <w:t>CONSENT TO ASSIGNMENT</w:t>
      </w:r>
    </w:p>
    <w:p>
      <w:pPr>
        <w:pStyle w:val="Normal"/>
        <w:rPr/>
      </w:pPr>
      <w:r>
        <w:rPr/>
      </w:r>
    </w:p>
    <w:p>
      <w:pPr>
        <w:pStyle w:val="BodyText"/>
        <w:spacing w:before="0" w:after="0"/>
        <w:rPr/>
      </w:pPr>
      <w:r>
        <w:rPr/>
        <w:t>Transwestern Pipeline Company (the “</w:t>
      </w:r>
      <w:r>
        <w:rPr>
          <w:u w:val="single"/>
        </w:rPr>
        <w:t>Company</w:t>
      </w:r>
      <w:r>
        <w:rPr/>
        <w:t>”), hereby consents, effective as of October __, 2001, for all purposes of that certain Measurement and Control Facilities Operating Agreement, dated as of February 12, 2001 (the “</w:t>
      </w:r>
      <w:r>
        <w:rPr>
          <w:u w:val="single"/>
        </w:rPr>
        <w:t>Assigned Agreement</w:t>
      </w:r>
      <w:r>
        <w:rPr/>
        <w:t>”), by and between the Company and Assignor (as defined below) (a) to the assignment by Calpine Construction Finance Company, L.P. (as successor by merger to CPN South Point LLC) (“</w:t>
      </w:r>
      <w:r>
        <w:rPr>
          <w:u w:val="single"/>
        </w:rPr>
        <w:t>Assignor</w:t>
      </w:r>
      <w:r>
        <w:rPr/>
        <w:t>”) to South Point Energy Center, LLC, a Delaware limited liability company (“</w:t>
      </w:r>
      <w:r>
        <w:rPr>
          <w:u w:val="single"/>
        </w:rPr>
        <w:t>Assignee</w:t>
      </w:r>
      <w:r>
        <w:rPr/>
        <w:t>”), an affiliate of Assignor and subsidiary of Calpine Corporation, a Delaware corporation, of all of Assignor’s right, title and interest in, to and under the Assigned Agreement; and (b) to Assignee’s acceptance of the foregoing assignment and to Assignee’s assumption of any and all liabilities and obligations of Assignor under the Assigned Agreement to the extent arising out of or relating to any event or circumstance occurring during any period from and after the effective date and time of such assignment.  This Consent to Assignment shall be binding upon and shall inure to the benefit of Assignor and Assignee and their respective successors and assigns.</w:t>
      </w:r>
    </w:p>
    <w:p>
      <w:pPr>
        <w:pStyle w:val="BodyText"/>
        <w:spacing w:before="240" w:after="240"/>
        <w:rPr/>
      </w:pPr>
      <w:r>
        <w:rPr/>
        <w:t>IN WITNESS WHEREOF, Transwestern Pipeline Company has caused this Consent to Assignment to be executed by its duly authorized representative this ____ day of October, 2001.</w:t>
      </w:r>
    </w:p>
    <w:p>
      <w:pPr>
        <w:pStyle w:val="Normal"/>
        <w:rPr/>
      </w:pPr>
      <w:r>
        <w:rPr/>
      </w:r>
    </w:p>
    <w:p>
      <w:pPr>
        <w:pStyle w:val="Signature"/>
        <w:rPr/>
      </w:pPr>
      <w:r>
        <w:rPr/>
        <w:t>Transwestern Pipeline Company</w:t>
      </w:r>
    </w:p>
    <w:p>
      <w:pPr>
        <w:pStyle w:val="Signature"/>
        <w:rPr/>
      </w:pPr>
      <w:r>
        <w:rPr/>
      </w:r>
    </w:p>
    <w:p>
      <w:pPr>
        <w:pStyle w:val="Signature"/>
        <w:rPr/>
      </w:pPr>
      <w:r>
        <w:rPr/>
      </w:r>
    </w:p>
    <w:p>
      <w:pPr>
        <w:pStyle w:val="Signature"/>
        <w:rPr/>
      </w:pPr>
      <w:r>
        <w:rPr/>
        <w:t>By:</w:t>
      </w:r>
      <w:r>
        <w:rPr>
          <w:u w:val="single"/>
        </w:rPr>
        <w:tab/>
        <w:tab/>
        <w:tab/>
        <w:tab/>
        <w:tab/>
      </w:r>
    </w:p>
    <w:p>
      <w:pPr>
        <w:pStyle w:val="Signature"/>
        <w:rPr/>
      </w:pPr>
      <w:r>
        <w:rPr/>
        <w:t>Name:</w:t>
      </w:r>
      <w:r>
        <w:rPr>
          <w:u w:val="single"/>
        </w:rPr>
        <w:tab/>
        <w:tab/>
        <w:tab/>
        <w:tab/>
        <w:tab/>
      </w:r>
    </w:p>
    <w:p>
      <w:pPr>
        <w:pStyle w:val="Signature"/>
        <w:rPr/>
      </w:pPr>
      <w:r>
        <w:rPr/>
        <w:t>Title:</w:t>
      </w:r>
      <w:r>
        <w:rPr>
          <w:u w:val="single"/>
        </w:rPr>
        <w:tab/>
        <w:tab/>
        <w:tab/>
        <w:tab/>
        <w:tab/>
      </w:r>
    </w:p>
    <w:p>
      <w:pPr>
        <w:pStyle w:val="Normal"/>
        <w:rPr>
          <w:u w:val="single"/>
        </w:rPr>
      </w:pPr>
      <w:r>
        <w:rPr>
          <w:u w:val="single"/>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60"/>
      <w:rPr/>
    </w:pPr>
    <w:r>
      <w:rPr/>
      <w:tab/>
    </w:r>
    <w:r>
      <w:rPr>
        <w:lang w:val="en-CA" w:eastAsia="en-CA"/>
      </w:rPr>
      <w:fldChar w:fldCharType="begin"/>
    </w:r>
    <w:r>
      <w:rPr>
        <w:lang w:val="en-CA" w:eastAsia="en-CA"/>
      </w:rPr>
      <w:instrText xml:space="preserve"> IF  "" ""</w:instrText>
    </w:r>
    <w:r>
      <w:rPr>
        <w:lang w:val="en-CA" w:eastAsia="en-CA"/>
      </w:rPr>
      <w:fldChar w:fldCharType="separate"/>
    </w:r>
    <w:r>
      <w:rPr>
        <w:lang w:val="en-CA" w:eastAsia="en-CA"/>
      </w:rPr>
    </w:r>
    <w:r>
      <w:rPr>
        <w:lang w:val="en-CA" w:eastAsia="en-CA"/>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#599882 v3</w:t>
    </w:r>
    <w:r>
      <w:rPr>
        <w:rStyle w:val="DocID"/>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kern w:val="2"/>
      <w:u w:val="single"/>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Indent"/>
    <w:next w:val="NormalIndent"/>
    <w:qFormat/>
    <w:pPr>
      <w:keepNext w:val="true"/>
      <w:numPr>
        <w:ilvl w:val="2"/>
        <w:numId w:val="1"/>
      </w:numPr>
      <w:spacing w:before="0" w:after="240"/>
      <w:outlineLvl w:val="2"/>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DocID">
    <w:name w:val="DocID"/>
    <w:basedOn w:val="DefaultParagraphFont"/>
    <w:qFormat/>
    <w:rPr>
      <w:color w:val="000000"/>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spacing w:lineRule="atLeast" w:line="240"/>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ListBullet">
    <w:name w:val="List Bullet"/>
    <w:basedOn w:val="Normal"/>
    <w:qFormat/>
    <w:pPr>
      <w:numPr>
        <w:ilvl w:val="0"/>
        <w:numId w:val="2"/>
      </w:numPr>
    </w:pPr>
    <w:rPr/>
  </w:style>
  <w:style w:type="paragraph" w:styleId="BlockText">
    <w:name w:val="Block Text"/>
    <w:basedOn w:val="Normal"/>
    <w:qFormat/>
    <w:pPr>
      <w:spacing w:lineRule="atLeast" w:line="240" w:before="0" w:after="240"/>
      <w:ind w:hanging="0" w:start="1440" w:end="1440"/>
    </w:pPr>
    <w:rPr>
      <w:sz w:val="24"/>
    </w:rPr>
  </w:style>
  <w:style w:type="paragraph" w:styleId="Signature">
    <w:name w:val="Signature"/>
    <w:basedOn w:val="Normal"/>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2001-10-16T15:38:00Z</dcterms:created>
  <dc:creator> </dc:creator>
  <dc:description/>
  <dc:language>en-CA</dc:language>
  <cp:lastModifiedBy>MBlanco</cp:lastModifiedBy>
  <cp:lastPrinted>2001-10-04T18:44:00Z</cp:lastPrinted>
  <dcterms:modified xsi:type="dcterms:W3CDTF">2001-10-16T15:38:00Z</dcterms:modified>
  <cp:revision>2</cp:revision>
  <dc:subject/>
  <dc:title>TRP Blank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MPURCELL 813256/000149</vt:lpwstr>
  </property>
  <property fmtid="{D5CDD505-2E9C-101B-9397-08002B2CF9AE}" pid="3" name="DOCID">
    <vt:lpwstr>SF #599882 v3</vt:lpwstr>
  </property>
</Properties>
</file>