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sz w:val="22"/>
        </w:rPr>
        <w:t>January 11</w:t>
      </w:r>
      <w:r>
        <w:rPr>
          <w:rFonts w:cs="Arial" w:ascii="Arial" w:hAnsi="Arial"/>
          <w:sz w:val="22"/>
          <w:vertAlign w:val="superscript"/>
        </w:rPr>
        <w:t>th</w:t>
      </w:r>
      <w:r>
        <w:rPr>
          <w:rFonts w:cs="Arial" w:ascii="Arial" w:hAnsi="Arial"/>
          <w:sz w:val="22"/>
        </w:rPr>
        <w:t>,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Scheme for IPPs in Mexico:</w:t>
      </w:r>
    </w:p>
    <w:p>
      <w:pPr>
        <w:pStyle w:val="Normal"/>
        <w:rPr>
          <w:rFonts w:ascii="Arial" w:hAnsi="Arial" w:cs="Arial"/>
          <w:sz w:val="22"/>
        </w:rPr>
      </w:pPr>
      <w:r>
        <w:rPr>
          <w:rFonts w:cs="Arial" w:ascii="Arial" w:hAnsi="Arial"/>
          <w:sz w:val="22"/>
        </w:rPr>
      </w:r>
    </w:p>
    <w:p>
      <w:pPr>
        <w:pStyle w:val="BodyText"/>
        <w:rPr/>
      </w:pPr>
      <w:r>
        <w:rPr/>
        <w:t>CFE invited today a large group of Power Project Developers to announce their new scheme for IPP bids in Mexico.  This new scheme will be focused on “Purchasing Power”, instead of  “Building a Plant”, and will be first tried out with the Rio Bravo III Bid. This bid will include 3 options: Either building a plant in the U.S. and exporting power into Mexico, or the regular IPP scheme with which we are familiar today, or a combination of both. All three options will include as well the optionality of oversizing the plants, and will include only minimum technical requirements, so you can bring any technology, fuel , etc.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There are still more questions than answers, but CFE is inviting companies to participate in this process of defining the new bidding guidelines, but in general terms, CFE is talking about the following: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450 MW, 90% guaranteed availability.</w:t>
      </w:r>
    </w:p>
    <w:p>
      <w:pPr>
        <w:pStyle w:val="Normal"/>
        <w:numPr>
          <w:ilvl w:val="0"/>
          <w:numId w:val="1"/>
        </w:numPr>
        <w:rPr>
          <w:rFonts w:ascii="Arial" w:hAnsi="Arial" w:cs="Arial"/>
          <w:sz w:val="22"/>
        </w:rPr>
      </w:pPr>
      <w:r>
        <w:rPr>
          <w:rFonts w:cs="Arial" w:ascii="Arial" w:hAnsi="Arial"/>
          <w:sz w:val="22"/>
        </w:rPr>
        <w:t>25 year PPA.</w:t>
      </w:r>
    </w:p>
    <w:p>
      <w:pPr>
        <w:pStyle w:val="Normal"/>
        <w:numPr>
          <w:ilvl w:val="0"/>
          <w:numId w:val="1"/>
        </w:numPr>
        <w:rPr>
          <w:rFonts w:ascii="Arial" w:hAnsi="Arial" w:cs="Arial"/>
          <w:sz w:val="22"/>
        </w:rPr>
      </w:pPr>
      <w:r>
        <w:rPr>
          <w:rFonts w:cs="Arial" w:ascii="Arial" w:hAnsi="Arial"/>
          <w:sz w:val="22"/>
        </w:rPr>
        <w:t>Minimum technical requirements.</w:t>
      </w:r>
    </w:p>
    <w:p>
      <w:pPr>
        <w:pStyle w:val="Normal"/>
        <w:numPr>
          <w:ilvl w:val="0"/>
          <w:numId w:val="1"/>
        </w:numPr>
        <w:rPr>
          <w:rFonts w:ascii="Arial" w:hAnsi="Arial" w:cs="Arial"/>
          <w:sz w:val="22"/>
        </w:rPr>
      </w:pPr>
      <w:r>
        <w:rPr>
          <w:rFonts w:cs="Arial" w:ascii="Arial" w:hAnsi="Arial"/>
          <w:sz w:val="22"/>
        </w:rPr>
        <w:t>Any fuel or technology could bid.</w:t>
      </w:r>
    </w:p>
    <w:p>
      <w:pPr>
        <w:pStyle w:val="Normal"/>
        <w:numPr>
          <w:ilvl w:val="0"/>
          <w:numId w:val="1"/>
        </w:numPr>
        <w:rPr>
          <w:rFonts w:ascii="Arial" w:hAnsi="Arial" w:cs="Arial"/>
          <w:sz w:val="22"/>
        </w:rPr>
      </w:pPr>
      <w:r>
        <w:rPr>
          <w:rFonts w:cs="Arial" w:ascii="Arial" w:hAnsi="Arial"/>
          <w:sz w:val="22"/>
        </w:rPr>
        <w:t>Free to bring your own fuel.</w:t>
      </w:r>
    </w:p>
    <w:p>
      <w:pPr>
        <w:pStyle w:val="Normal"/>
        <w:numPr>
          <w:ilvl w:val="0"/>
          <w:numId w:val="1"/>
        </w:numPr>
        <w:rPr>
          <w:rFonts w:ascii="Arial" w:hAnsi="Arial" w:cs="Arial"/>
          <w:sz w:val="22"/>
        </w:rPr>
      </w:pPr>
      <w:r>
        <w:rPr>
          <w:rFonts w:cs="Arial" w:ascii="Arial" w:hAnsi="Arial"/>
          <w:sz w:val="22"/>
        </w:rPr>
        <w:t>There will be a Rio Bravo Region Pipeline Bid before the Power Bid.</w:t>
      </w:r>
    </w:p>
    <w:p>
      <w:pPr>
        <w:pStyle w:val="Normal"/>
        <w:numPr>
          <w:ilvl w:val="0"/>
          <w:numId w:val="1"/>
        </w:numPr>
        <w:rPr>
          <w:rFonts w:ascii="Arial" w:hAnsi="Arial" w:cs="Arial"/>
          <w:sz w:val="22"/>
        </w:rPr>
      </w:pPr>
      <w:r>
        <w:rPr>
          <w:rFonts w:cs="Arial" w:ascii="Arial" w:hAnsi="Arial"/>
          <w:sz w:val="22"/>
        </w:rPr>
        <w:t>Interconnection points will be along the Matamoros-Reynosa Corridor.</w:t>
      </w:r>
    </w:p>
    <w:p>
      <w:pPr>
        <w:pStyle w:val="Normal"/>
        <w:numPr>
          <w:ilvl w:val="0"/>
          <w:numId w:val="1"/>
        </w:numPr>
        <w:rPr>
          <w:rFonts w:ascii="Arial" w:hAnsi="Arial" w:cs="Arial"/>
          <w:sz w:val="22"/>
        </w:rPr>
      </w:pPr>
      <w:r>
        <w:rPr>
          <w:rFonts w:cs="Arial" w:ascii="Arial" w:hAnsi="Arial"/>
          <w:sz w:val="22"/>
        </w:rPr>
        <w:t>Connection to the U.S. should be a-synchronous unless it is a dedicated plant isolated from the US system.</w:t>
      </w:r>
    </w:p>
    <w:p>
      <w:pPr>
        <w:pStyle w:val="Normal"/>
        <w:numPr>
          <w:ilvl w:val="0"/>
          <w:numId w:val="1"/>
        </w:numPr>
        <w:rPr>
          <w:rFonts w:ascii="Arial" w:hAnsi="Arial" w:cs="Arial"/>
          <w:sz w:val="22"/>
        </w:rPr>
      </w:pPr>
      <w:r>
        <w:rPr>
          <w:rFonts w:cs="Arial" w:ascii="Arial" w:hAnsi="Arial"/>
          <w:sz w:val="22"/>
        </w:rPr>
        <w:t>The plants could also be over-sized either in Mexico or in the Import modality, so you could import  additional power for other off-takers, in either co-generation or self-supply modalities.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Apparently, they are softening the legal terms of the PPAs as well.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CFE publicly stated that they will receive all the comments from developers before and during the biding process, since their policy now is to accommodate any requirement that developers may have in order to increase the interest for this type of projects, including other sites, etc….</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the power-trading side, it is not clear whether you can attach a power trading agreement to this bid, on top of the other options, but that is something we need to find out if it makes sense in the next couple of weeks.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 believe this is worth analyzing since the optionality is increasing for this projects.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Regards.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Jaime Williams.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2000-02-04T14:13:00Z</dcterms:created>
  <dc:creator>jwilli2</dc:creator>
  <dc:description/>
  <dc:language>en-CA</dc:language>
  <cp:lastModifiedBy>rcharve</cp:lastModifiedBy>
  <dcterms:modified xsi:type="dcterms:W3CDTF">2000-02-04T14:13:00Z</dcterms:modified>
  <cp:revision>2</cp:revision>
  <dc:subject/>
  <dc:title>New Scheme for IPPs in Mexico:</dc:title>
</cp:coreProperties>
</file>